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73A61" w14:textId="76D4363C" w:rsidR="00DF48F4" w:rsidRPr="00DF48F4" w:rsidRDefault="00DF48F4" w:rsidP="00DF48F4">
      <w:pPr>
        <w:jc w:val="center"/>
        <w:rPr>
          <w:b/>
          <w:bCs/>
          <w:sz w:val="32"/>
          <w:szCs w:val="32"/>
        </w:rPr>
      </w:pPr>
      <w:r w:rsidRPr="00DF48F4">
        <w:rPr>
          <w:b/>
          <w:bCs/>
          <w:sz w:val="32"/>
          <w:szCs w:val="32"/>
        </w:rPr>
        <w:t>Governor Monitoring Report</w:t>
      </w:r>
      <w:r w:rsidR="0020616E">
        <w:rPr>
          <w:b/>
          <w:bCs/>
          <w:sz w:val="32"/>
          <w:szCs w:val="32"/>
        </w:rPr>
        <w:t xml:space="preserve"> Guidance</w:t>
      </w:r>
    </w:p>
    <w:tbl>
      <w:tblPr>
        <w:tblStyle w:val="TableGrid"/>
        <w:tblW w:w="10401" w:type="dxa"/>
        <w:tblLook w:val="04A0" w:firstRow="1" w:lastRow="0" w:firstColumn="1" w:lastColumn="0" w:noHBand="0" w:noVBand="1"/>
      </w:tblPr>
      <w:tblGrid>
        <w:gridCol w:w="573"/>
        <w:gridCol w:w="9822"/>
        <w:gridCol w:w="6"/>
      </w:tblGrid>
      <w:tr w:rsidR="00845333" w14:paraId="2FA32D4F" w14:textId="77777777" w:rsidTr="00C74AB5">
        <w:trPr>
          <w:gridAfter w:val="1"/>
          <w:wAfter w:w="6" w:type="dxa"/>
        </w:trPr>
        <w:tc>
          <w:tcPr>
            <w:tcW w:w="573" w:type="dxa"/>
            <w:vMerge w:val="restart"/>
          </w:tcPr>
          <w:p w14:paraId="75809FAC" w14:textId="77777777" w:rsidR="00845333" w:rsidRDefault="00845333"/>
        </w:tc>
        <w:tc>
          <w:tcPr>
            <w:tcW w:w="9822" w:type="dxa"/>
          </w:tcPr>
          <w:p w14:paraId="35F3645A" w14:textId="77777777" w:rsidR="00845333" w:rsidRDefault="00845333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1. Name of governor</w:t>
            </w:r>
          </w:p>
          <w:p w14:paraId="1E27E2AF" w14:textId="5534A515" w:rsidR="00845333" w:rsidRDefault="00845333">
            <w:r>
              <w:t xml:space="preserve">Add your name and </w:t>
            </w:r>
            <w:r w:rsidR="00F44737">
              <w:t xml:space="preserve">the link role you are fulfilling during this monitoring </w:t>
            </w:r>
            <w:r w:rsidR="00F44737" w:rsidRPr="00F44737">
              <w:rPr>
                <w:color w:val="C00000"/>
              </w:rPr>
              <w:t>(column 2)</w:t>
            </w:r>
            <w:r w:rsidRPr="00F44737">
              <w:rPr>
                <w:color w:val="C00000"/>
              </w:rPr>
              <w:t xml:space="preserve"> </w:t>
            </w:r>
            <w:r w:rsidR="00F44737">
              <w:rPr>
                <w:color w:val="C00000"/>
              </w:rPr>
              <w:t>of the Governor Monitoring Plan</w:t>
            </w:r>
          </w:p>
        </w:tc>
      </w:tr>
      <w:tr w:rsidR="00845333" w14:paraId="7D427989" w14:textId="77777777" w:rsidTr="00511835">
        <w:trPr>
          <w:gridAfter w:val="1"/>
          <w:wAfter w:w="6" w:type="dxa"/>
        </w:trPr>
        <w:tc>
          <w:tcPr>
            <w:tcW w:w="573" w:type="dxa"/>
            <w:vMerge/>
          </w:tcPr>
          <w:p w14:paraId="0F2117CC" w14:textId="77777777" w:rsidR="00845333" w:rsidRDefault="00845333"/>
        </w:tc>
        <w:tc>
          <w:tcPr>
            <w:tcW w:w="9822" w:type="dxa"/>
          </w:tcPr>
          <w:p w14:paraId="137AEBA5" w14:textId="77777777" w:rsidR="00845333" w:rsidRDefault="00845333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2. Date and time of monitoring</w:t>
            </w:r>
          </w:p>
          <w:p w14:paraId="0D6E9D61" w14:textId="29F9C386" w:rsidR="001C51C9" w:rsidRDefault="001C51C9">
            <w:r>
              <w:t>Enter the date and time the monitoring was completed</w:t>
            </w:r>
          </w:p>
        </w:tc>
      </w:tr>
      <w:tr w:rsidR="001C51C9" w14:paraId="510E1F96" w14:textId="77777777" w:rsidTr="002E7DD2">
        <w:trPr>
          <w:gridAfter w:val="1"/>
          <w:wAfter w:w="6" w:type="dxa"/>
        </w:trPr>
        <w:tc>
          <w:tcPr>
            <w:tcW w:w="573" w:type="dxa"/>
            <w:vMerge w:val="restart"/>
            <w:textDirection w:val="btLr"/>
          </w:tcPr>
          <w:p w14:paraId="5C29A205" w14:textId="3C2BCD5A" w:rsidR="001C51C9" w:rsidRPr="00276351" w:rsidRDefault="001C51C9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Plan</w:t>
            </w:r>
          </w:p>
        </w:tc>
        <w:tc>
          <w:tcPr>
            <w:tcW w:w="9822" w:type="dxa"/>
          </w:tcPr>
          <w:p w14:paraId="3071E23B" w14:textId="77777777" w:rsidR="001C51C9" w:rsidRPr="00F95ED9" w:rsidRDefault="001C51C9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3. Focus of monitoring</w:t>
            </w:r>
            <w:r>
              <w:rPr>
                <w:b/>
                <w:bCs/>
              </w:rPr>
              <w:t xml:space="preserve"> (tick)</w:t>
            </w:r>
          </w:p>
          <w:p w14:paraId="1C00C32F" w14:textId="77777777" w:rsidR="001C51C9" w:rsidRPr="00C44855" w:rsidRDefault="001C51C9" w:rsidP="00C44855">
            <w:pPr>
              <w:pStyle w:val="NoSpacing"/>
              <w:numPr>
                <w:ilvl w:val="0"/>
                <w:numId w:val="5"/>
              </w:numPr>
            </w:pPr>
            <w:r>
              <w:t>School Improvement Plan objective</w:t>
            </w:r>
          </w:p>
          <w:p w14:paraId="644C9C11" w14:textId="77777777" w:rsidR="001C51C9" w:rsidRPr="00C44855" w:rsidRDefault="001C51C9" w:rsidP="00C44855">
            <w:pPr>
              <w:pStyle w:val="NoSpacing"/>
              <w:numPr>
                <w:ilvl w:val="0"/>
                <w:numId w:val="5"/>
              </w:numPr>
            </w:pPr>
            <w:r w:rsidRPr="00C44855">
              <w:t>Statutory compliance</w:t>
            </w:r>
          </w:p>
          <w:p w14:paraId="6A0C28A4" w14:textId="77777777" w:rsidR="001C51C9" w:rsidRPr="00C44855" w:rsidRDefault="001C51C9" w:rsidP="00C44855">
            <w:pPr>
              <w:pStyle w:val="NoSpacing"/>
              <w:numPr>
                <w:ilvl w:val="0"/>
                <w:numId w:val="5"/>
              </w:numPr>
            </w:pPr>
            <w:r w:rsidRPr="00C44855">
              <w:t>Policy in action</w:t>
            </w:r>
          </w:p>
          <w:p w14:paraId="6F800E11" w14:textId="77777777" w:rsidR="001C51C9" w:rsidRPr="00A35E74" w:rsidRDefault="001C51C9" w:rsidP="00C44855">
            <w:pPr>
              <w:pStyle w:val="NoSpacing"/>
              <w:numPr>
                <w:ilvl w:val="0"/>
                <w:numId w:val="5"/>
              </w:numPr>
            </w:pPr>
            <w:r w:rsidRPr="00A35E74">
              <w:t>Seeing the vision or ethos in practice</w:t>
            </w:r>
          </w:p>
          <w:p w14:paraId="1EA890FF" w14:textId="77777777" w:rsidR="001C51C9" w:rsidRPr="00A35E74" w:rsidRDefault="001C51C9" w:rsidP="00C44855">
            <w:pPr>
              <w:pStyle w:val="NoSpacing"/>
              <w:numPr>
                <w:ilvl w:val="0"/>
                <w:numId w:val="5"/>
              </w:numPr>
            </w:pPr>
            <w:r w:rsidRPr="00A35E74">
              <w:t>Ongoing (business as usual)</w:t>
            </w:r>
          </w:p>
          <w:p w14:paraId="4F43EBC1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 w:rsidRPr="00A35E74">
              <w:t>Other</w:t>
            </w:r>
          </w:p>
          <w:p w14:paraId="2366346A" w14:textId="4280CFED" w:rsidR="003D0F40" w:rsidRDefault="00754381" w:rsidP="003D0F40">
            <w:r>
              <w:t>Tick the focus of this monitoring.  If there are multiple foci tick them</w:t>
            </w:r>
            <w:r w:rsidR="00497EAB">
              <w:t xml:space="preserve">. </w:t>
            </w:r>
            <w:r w:rsidR="00306601">
              <w:t xml:space="preserve">Add the </w:t>
            </w:r>
            <w:r w:rsidR="0025248A">
              <w:t xml:space="preserve">Focus description from the </w:t>
            </w:r>
            <w:r w:rsidR="0025248A" w:rsidRPr="00F44737">
              <w:rPr>
                <w:color w:val="C00000"/>
              </w:rPr>
              <w:t>Governor Monitoring Plan</w:t>
            </w:r>
            <w:r w:rsidR="001C69C3" w:rsidRPr="00F44737">
              <w:rPr>
                <w:color w:val="C00000"/>
              </w:rPr>
              <w:t xml:space="preserve"> </w:t>
            </w:r>
            <w:r w:rsidR="001C69C3" w:rsidRPr="001C69C3">
              <w:rPr>
                <w:color w:val="C00000"/>
              </w:rPr>
              <w:t>(column 1)</w:t>
            </w:r>
          </w:p>
        </w:tc>
      </w:tr>
      <w:tr w:rsidR="001C51C9" w14:paraId="11A0A544" w14:textId="77777777" w:rsidTr="00102CE4">
        <w:trPr>
          <w:trHeight w:val="602"/>
        </w:trPr>
        <w:tc>
          <w:tcPr>
            <w:tcW w:w="573" w:type="dxa"/>
            <w:vMerge/>
          </w:tcPr>
          <w:p w14:paraId="05391952" w14:textId="77777777" w:rsidR="001C51C9" w:rsidRPr="00276351" w:rsidRDefault="001C51C9" w:rsidP="00C4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8" w:type="dxa"/>
            <w:gridSpan w:val="2"/>
          </w:tcPr>
          <w:p w14:paraId="30E8AE19" w14:textId="77777777" w:rsidR="001C51C9" w:rsidRPr="00F95ED9" w:rsidRDefault="001C51C9" w:rsidP="001C51C9">
            <w:pPr>
              <w:rPr>
                <w:b/>
                <w:bCs/>
              </w:rPr>
            </w:pPr>
            <w:r w:rsidRPr="00F95ED9">
              <w:rPr>
                <w:b/>
                <w:bCs/>
              </w:rPr>
              <w:t>4. Type of monitoring</w:t>
            </w:r>
            <w:r>
              <w:rPr>
                <w:b/>
                <w:bCs/>
              </w:rPr>
              <w:t xml:space="preserve"> (tick)</w:t>
            </w:r>
          </w:p>
          <w:p w14:paraId="696BD1B1" w14:textId="77777777" w:rsidR="001C51C9" w:rsidRDefault="001C51C9" w:rsidP="001C51C9">
            <w:pPr>
              <w:pStyle w:val="ListParagraph"/>
              <w:numPr>
                <w:ilvl w:val="0"/>
                <w:numId w:val="7"/>
              </w:numPr>
            </w:pPr>
            <w:r>
              <w:t>Meeting with staff</w:t>
            </w:r>
          </w:p>
          <w:p w14:paraId="6858609E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>
              <w:t>Learning walk</w:t>
            </w:r>
          </w:p>
          <w:p w14:paraId="217F8E21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>
              <w:t>Book look</w:t>
            </w:r>
          </w:p>
          <w:p w14:paraId="357C3DB6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>
              <w:t>Gathering views of stakeholders</w:t>
            </w:r>
          </w:p>
          <w:p w14:paraId="7A585205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>
              <w:t>Review of data</w:t>
            </w:r>
          </w:p>
          <w:p w14:paraId="294F8107" w14:textId="77777777" w:rsidR="001C51C9" w:rsidRDefault="001C51C9" w:rsidP="001C51C9">
            <w:pPr>
              <w:pStyle w:val="ListParagraph"/>
              <w:numPr>
                <w:ilvl w:val="0"/>
                <w:numId w:val="6"/>
              </w:numPr>
            </w:pPr>
            <w:r>
              <w:t>Other</w:t>
            </w:r>
          </w:p>
          <w:p w14:paraId="7A8D1662" w14:textId="52BF3341" w:rsidR="001C51C9" w:rsidRPr="00497EAB" w:rsidRDefault="00497EAB">
            <w:r w:rsidRPr="00497EAB">
              <w:t>Tick the type of monitoring you are planning to do</w:t>
            </w:r>
            <w:r w:rsidR="00C338DB">
              <w:t>. If there a multiple</w:t>
            </w:r>
            <w:r w:rsidR="0077002A">
              <w:t>,</w:t>
            </w:r>
            <w:r w:rsidR="00C338DB">
              <w:t xml:space="preserve"> please tick each</w:t>
            </w:r>
            <w:r w:rsidR="00F44737">
              <w:t>. A</w:t>
            </w:r>
            <w:r w:rsidR="00C338DB">
              <w:t>dd a description</w:t>
            </w:r>
          </w:p>
        </w:tc>
      </w:tr>
      <w:tr w:rsidR="00C44855" w14:paraId="090503F9" w14:textId="77777777" w:rsidTr="00102CE4">
        <w:trPr>
          <w:trHeight w:val="602"/>
        </w:trPr>
        <w:tc>
          <w:tcPr>
            <w:tcW w:w="573" w:type="dxa"/>
            <w:vMerge/>
          </w:tcPr>
          <w:p w14:paraId="31E29CD6" w14:textId="77777777" w:rsidR="00C44855" w:rsidRPr="00276351" w:rsidRDefault="00C44855" w:rsidP="00C4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8" w:type="dxa"/>
            <w:gridSpan w:val="2"/>
          </w:tcPr>
          <w:p w14:paraId="08402E7D" w14:textId="77777777" w:rsidR="00C44855" w:rsidRDefault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 xml:space="preserve">5. Monitoring objectives (from </w:t>
            </w:r>
            <w:r w:rsidR="0050606A" w:rsidRPr="00530180">
              <w:rPr>
                <w:b/>
                <w:bCs/>
              </w:rPr>
              <w:t>the Governor Monitoring P</w:t>
            </w:r>
            <w:r w:rsidRPr="00530180">
              <w:rPr>
                <w:b/>
                <w:bCs/>
              </w:rPr>
              <w:t>lan)</w:t>
            </w:r>
          </w:p>
          <w:p w14:paraId="4FD77829" w14:textId="07C32F91" w:rsidR="00AE3E07" w:rsidRPr="00652086" w:rsidRDefault="00927FBD">
            <w:r w:rsidRPr="00652086">
              <w:t>Detail the monitoring objectives</w:t>
            </w:r>
            <w:r w:rsidR="00C82A32">
              <w:t xml:space="preserve"> from </w:t>
            </w:r>
            <w:r w:rsidR="00C82A32" w:rsidRPr="00F44737">
              <w:rPr>
                <w:color w:val="C00000"/>
              </w:rPr>
              <w:t xml:space="preserve">column </w:t>
            </w:r>
            <w:r w:rsidR="00161C92" w:rsidRPr="00F44737">
              <w:rPr>
                <w:color w:val="C00000"/>
              </w:rPr>
              <w:t>3</w:t>
            </w:r>
            <w:r w:rsidR="00C82A32" w:rsidRPr="00F44737">
              <w:rPr>
                <w:color w:val="C00000"/>
              </w:rPr>
              <w:t xml:space="preserve"> of the Governor Monitoring Plan</w:t>
            </w:r>
          </w:p>
          <w:p w14:paraId="180885D1" w14:textId="182998E9" w:rsidR="00AE3E07" w:rsidRPr="00530180" w:rsidRDefault="00AE3E07" w:rsidP="00E97C01">
            <w:pPr>
              <w:rPr>
                <w:b/>
                <w:bCs/>
              </w:rPr>
            </w:pPr>
          </w:p>
        </w:tc>
      </w:tr>
      <w:tr w:rsidR="00C44855" w14:paraId="28AA83C2" w14:textId="77777777" w:rsidTr="00102CE4">
        <w:tc>
          <w:tcPr>
            <w:tcW w:w="573" w:type="dxa"/>
            <w:vMerge/>
          </w:tcPr>
          <w:p w14:paraId="7D614F7C" w14:textId="77777777" w:rsidR="00C44855" w:rsidRPr="00276351" w:rsidRDefault="00C44855" w:rsidP="00C4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8" w:type="dxa"/>
            <w:gridSpan w:val="2"/>
          </w:tcPr>
          <w:p w14:paraId="294B88C1" w14:textId="46218E23" w:rsidR="0012542B" w:rsidRPr="003C71D2" w:rsidRDefault="00C44855" w:rsidP="0012542B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6. Key questions to be answered</w:t>
            </w:r>
            <w:r w:rsidR="00AD41A3">
              <w:rPr>
                <w:b/>
                <w:bCs/>
              </w:rPr>
              <w:t xml:space="preserve"> by the monitoring</w:t>
            </w:r>
            <w:r w:rsidR="00E34B68">
              <w:rPr>
                <w:b/>
                <w:bCs/>
              </w:rPr>
              <w:br/>
            </w:r>
            <w:r w:rsidR="00E34B68" w:rsidRPr="002461D3">
              <w:t>Identify th</w:t>
            </w:r>
            <w:r w:rsidR="002461D3">
              <w:t>e questions you want to be answered as a result of this monitoring</w:t>
            </w:r>
            <w:r w:rsidR="003C71D2">
              <w:t>. Number each question.</w:t>
            </w:r>
          </w:p>
          <w:p w14:paraId="6CC921F2" w14:textId="67287DE2" w:rsidR="00C44855" w:rsidRDefault="00C44855" w:rsidP="00F13899"/>
        </w:tc>
      </w:tr>
      <w:tr w:rsidR="0012542B" w14:paraId="1CE714FF" w14:textId="77777777" w:rsidTr="00D62156">
        <w:trPr>
          <w:gridAfter w:val="1"/>
          <w:wAfter w:w="6" w:type="dxa"/>
          <w:cantSplit/>
          <w:trHeight w:val="486"/>
        </w:trPr>
        <w:tc>
          <w:tcPr>
            <w:tcW w:w="573" w:type="dxa"/>
            <w:vMerge w:val="restart"/>
            <w:textDirection w:val="btLr"/>
          </w:tcPr>
          <w:p w14:paraId="5E11804F" w14:textId="02C37010" w:rsidR="0012542B" w:rsidRPr="00276351" w:rsidRDefault="0012542B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Do</w:t>
            </w:r>
          </w:p>
        </w:tc>
        <w:tc>
          <w:tcPr>
            <w:tcW w:w="9822" w:type="dxa"/>
          </w:tcPr>
          <w:p w14:paraId="5D6C24BE" w14:textId="56511400" w:rsidR="0012542B" w:rsidRPr="00F13899" w:rsidRDefault="0012542B" w:rsidP="00F13899">
            <w:pPr>
              <w:rPr>
                <w:b/>
                <w:bCs/>
              </w:rPr>
            </w:pPr>
            <w:r w:rsidRPr="00F13899">
              <w:rPr>
                <w:b/>
                <w:bCs/>
              </w:rPr>
              <w:t>7a. Answers to key questions</w:t>
            </w:r>
            <w:r>
              <w:rPr>
                <w:b/>
                <w:bCs/>
              </w:rPr>
              <w:br/>
            </w:r>
            <w:r w:rsidR="00337446" w:rsidRPr="00396B79">
              <w:t xml:space="preserve">Record the answers to the questions </w:t>
            </w:r>
            <w:r w:rsidR="00396B79" w:rsidRPr="00396B79">
              <w:t>you’ve asked</w:t>
            </w:r>
            <w:r w:rsidR="00337446">
              <w:rPr>
                <w:b/>
                <w:bCs/>
              </w:rPr>
              <w:t xml:space="preserve"> </w:t>
            </w:r>
          </w:p>
        </w:tc>
      </w:tr>
      <w:tr w:rsidR="0012542B" w14:paraId="37FB4EF4" w14:textId="77777777" w:rsidTr="00665F41">
        <w:trPr>
          <w:gridAfter w:val="1"/>
          <w:wAfter w:w="6" w:type="dxa"/>
          <w:cantSplit/>
          <w:trHeight w:val="267"/>
        </w:trPr>
        <w:tc>
          <w:tcPr>
            <w:tcW w:w="573" w:type="dxa"/>
            <w:vMerge/>
            <w:textDirection w:val="btLr"/>
          </w:tcPr>
          <w:p w14:paraId="2745A659" w14:textId="77777777" w:rsidR="0012542B" w:rsidRPr="00276351" w:rsidRDefault="0012542B" w:rsidP="00C4485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22" w:type="dxa"/>
          </w:tcPr>
          <w:p w14:paraId="71CBF177" w14:textId="1A4465ED" w:rsidR="0012542B" w:rsidRDefault="0012542B">
            <w:r w:rsidRPr="00F13899">
              <w:rPr>
                <w:b/>
                <w:bCs/>
              </w:rPr>
              <w:t>7b. Evidence</w:t>
            </w:r>
            <w:r w:rsidR="00396B79">
              <w:rPr>
                <w:b/>
                <w:bCs/>
              </w:rPr>
              <w:br/>
            </w:r>
            <w:r w:rsidR="0077002A">
              <w:t>Record the evidence you have gathered to verify the answers</w:t>
            </w:r>
            <w:r w:rsidR="006D4B41">
              <w:t xml:space="preserve">. Reference </w:t>
            </w:r>
            <w:r w:rsidR="003806AF">
              <w:t>data, evidence from discussions with staff, parents, pupils etc, looking in books, a learning walk or other monitoring activities.</w:t>
            </w:r>
          </w:p>
        </w:tc>
      </w:tr>
      <w:tr w:rsidR="00C44855" w14:paraId="500C6E74" w14:textId="77777777" w:rsidTr="00102CE4">
        <w:tc>
          <w:tcPr>
            <w:tcW w:w="573" w:type="dxa"/>
            <w:vMerge w:val="restart"/>
            <w:textDirection w:val="btLr"/>
          </w:tcPr>
          <w:p w14:paraId="68E65CB8" w14:textId="6C471145" w:rsidR="00C44855" w:rsidRPr="00276351" w:rsidRDefault="00C44855" w:rsidP="00C44855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6351">
              <w:rPr>
                <w:sz w:val="28"/>
                <w:szCs w:val="28"/>
              </w:rPr>
              <w:t>Review</w:t>
            </w:r>
          </w:p>
        </w:tc>
        <w:tc>
          <w:tcPr>
            <w:tcW w:w="9828" w:type="dxa"/>
            <w:gridSpan w:val="2"/>
          </w:tcPr>
          <w:p w14:paraId="52E38C2D" w14:textId="090D1573" w:rsidR="00C44855" w:rsidRPr="00530180" w:rsidRDefault="00C44855" w:rsidP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8. Assess the evidence – what did it tell you? Are we on track</w:t>
            </w:r>
            <w:r w:rsidR="00967E04">
              <w:rPr>
                <w:b/>
                <w:bCs/>
              </w:rPr>
              <w:t>/where we want to be?</w:t>
            </w:r>
            <w:r w:rsidR="003661C6">
              <w:rPr>
                <w:b/>
                <w:bCs/>
              </w:rPr>
              <w:t xml:space="preserve"> </w:t>
            </w:r>
            <w:r w:rsidRPr="00530180">
              <w:rPr>
                <w:b/>
                <w:bCs/>
              </w:rPr>
              <w:t xml:space="preserve"> Yes/No? </w:t>
            </w:r>
            <w:r w:rsidR="003661C6">
              <w:rPr>
                <w:b/>
                <w:bCs/>
              </w:rPr>
              <w:t xml:space="preserve"> </w:t>
            </w:r>
            <w:r w:rsidRPr="00530180">
              <w:rPr>
                <w:b/>
                <w:bCs/>
              </w:rPr>
              <w:t>Explain your answer</w:t>
            </w:r>
          </w:p>
          <w:p w14:paraId="5F31F058" w14:textId="77777777" w:rsidR="00C44855" w:rsidRDefault="00C44855" w:rsidP="00C44855"/>
          <w:p w14:paraId="776FD2E3" w14:textId="0F18971A" w:rsidR="00C44855" w:rsidRDefault="009772BF" w:rsidP="00C44855">
            <w:r>
              <w:t>Review what the monitoring has told you and compare with the targets/KPIs for this area of school life. Determine if the school is where it expects to be against these targets or if not, what are the issues.</w:t>
            </w:r>
          </w:p>
          <w:p w14:paraId="163B3BE0" w14:textId="1A66DE6E" w:rsidR="00C44855" w:rsidRDefault="00C44855" w:rsidP="00C44855"/>
        </w:tc>
      </w:tr>
      <w:tr w:rsidR="00C44855" w14:paraId="2FEA3375" w14:textId="77777777" w:rsidTr="00102CE4">
        <w:tc>
          <w:tcPr>
            <w:tcW w:w="573" w:type="dxa"/>
            <w:vMerge/>
          </w:tcPr>
          <w:p w14:paraId="0EDBBE64" w14:textId="77777777" w:rsidR="00C44855" w:rsidRDefault="00C44855"/>
        </w:tc>
        <w:tc>
          <w:tcPr>
            <w:tcW w:w="9828" w:type="dxa"/>
            <w:gridSpan w:val="2"/>
          </w:tcPr>
          <w:p w14:paraId="766CC187" w14:textId="51A1EA98" w:rsidR="00C44855" w:rsidRPr="00530180" w:rsidRDefault="00C44855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>9. Are there any</w:t>
            </w:r>
            <w:r w:rsidR="00B71C3B" w:rsidRPr="00530180">
              <w:rPr>
                <w:b/>
                <w:bCs/>
              </w:rPr>
              <w:t xml:space="preserve"> points that need </w:t>
            </w:r>
            <w:r w:rsidRPr="00530180">
              <w:rPr>
                <w:b/>
                <w:bCs/>
              </w:rPr>
              <w:t xml:space="preserve">to </w:t>
            </w:r>
            <w:r w:rsidR="003661C6" w:rsidRPr="00A35E74">
              <w:rPr>
                <w:b/>
                <w:bCs/>
              </w:rPr>
              <w:t xml:space="preserve">be shared </w:t>
            </w:r>
            <w:r w:rsidRPr="00A35E74">
              <w:rPr>
                <w:b/>
                <w:bCs/>
              </w:rPr>
              <w:t>at the next meeting of the board?</w:t>
            </w:r>
            <w:r w:rsidR="003661C6" w:rsidRPr="00A35E74">
              <w:rPr>
                <w:b/>
                <w:bCs/>
              </w:rPr>
              <w:t xml:space="preserve"> Or any further questions that need to be asked?</w:t>
            </w:r>
          </w:p>
          <w:p w14:paraId="262504BE" w14:textId="77777777" w:rsidR="00C44855" w:rsidRDefault="00C44855"/>
          <w:p w14:paraId="481E1176" w14:textId="704C2795" w:rsidR="00C44855" w:rsidRDefault="0011124F" w:rsidP="00AC28A0">
            <w:r>
              <w:t>If things are not on track or where they should be this needs to be discussed at the next meeting of the board</w:t>
            </w:r>
            <w:r w:rsidR="00204727">
              <w:t xml:space="preserve"> when governor monitoring activities are reported</w:t>
            </w:r>
            <w:r>
              <w:t xml:space="preserve">. </w:t>
            </w:r>
            <w:r w:rsidR="00FD658E">
              <w:t xml:space="preserve">Discuss with the </w:t>
            </w:r>
            <w:r w:rsidR="00204727">
              <w:t xml:space="preserve">headteacher and </w:t>
            </w:r>
            <w:r w:rsidR="00FD658E">
              <w:t xml:space="preserve">chair and agree </w:t>
            </w:r>
            <w:r w:rsidR="00CA282A">
              <w:t>the level of focus needed on the agenda. (There should be a standing agenda item to report back the findings of governor monitoring)</w:t>
            </w:r>
          </w:p>
        </w:tc>
      </w:tr>
      <w:tr w:rsidR="0067304B" w14:paraId="58833CA3" w14:textId="77777777" w:rsidTr="00102CE4">
        <w:tc>
          <w:tcPr>
            <w:tcW w:w="573" w:type="dxa"/>
          </w:tcPr>
          <w:p w14:paraId="71820812" w14:textId="53C13019" w:rsidR="0067304B" w:rsidRDefault="0067304B"/>
        </w:tc>
        <w:tc>
          <w:tcPr>
            <w:tcW w:w="9828" w:type="dxa"/>
            <w:gridSpan w:val="2"/>
          </w:tcPr>
          <w:p w14:paraId="651D7B5C" w14:textId="453A6D26" w:rsidR="0067304B" w:rsidRDefault="0067304B">
            <w:pPr>
              <w:rPr>
                <w:b/>
                <w:bCs/>
              </w:rPr>
            </w:pPr>
            <w:r w:rsidRPr="00530180">
              <w:rPr>
                <w:b/>
                <w:bCs/>
              </w:rPr>
              <w:t xml:space="preserve">10. Follow-up </w:t>
            </w:r>
            <w:r w:rsidR="00F95ED9">
              <w:rPr>
                <w:b/>
                <w:bCs/>
              </w:rPr>
              <w:t>monitoring</w:t>
            </w:r>
            <w:r w:rsidR="002B4048">
              <w:rPr>
                <w:b/>
                <w:bCs/>
              </w:rPr>
              <w:t xml:space="preserve"> required</w:t>
            </w:r>
            <w:r w:rsidR="00F95ED9">
              <w:rPr>
                <w:b/>
                <w:bCs/>
              </w:rPr>
              <w:t>?</w:t>
            </w:r>
          </w:p>
          <w:p w14:paraId="57070DB3" w14:textId="21DFBC9D" w:rsidR="00F95ED9" w:rsidRPr="00AA78EC" w:rsidRDefault="00AC28A0">
            <w:r w:rsidRPr="00AA78EC">
              <w:t xml:space="preserve">Record any further monitoring foci identified as a result of this </w:t>
            </w:r>
            <w:r w:rsidR="00AA78EC" w:rsidRPr="00AA78EC">
              <w:t>monitoring</w:t>
            </w:r>
          </w:p>
          <w:p w14:paraId="247C883C" w14:textId="37126059" w:rsidR="00F95ED9" w:rsidRPr="00530180" w:rsidRDefault="00F95ED9">
            <w:pPr>
              <w:rPr>
                <w:b/>
                <w:bCs/>
              </w:rPr>
            </w:pPr>
          </w:p>
        </w:tc>
      </w:tr>
    </w:tbl>
    <w:p w14:paraId="125FC783" w14:textId="157FDD87" w:rsidR="00824D4F" w:rsidRDefault="00A6425F">
      <w:r>
        <w:t>Next steps:</w:t>
      </w:r>
      <w:r>
        <w:br/>
        <w:t>Share this with the headteacher for factual accuracy and then share with clerk/chair to add to meeting papers</w:t>
      </w:r>
      <w:bookmarkStart w:id="0" w:name="_GoBack"/>
      <w:bookmarkEnd w:id="0"/>
    </w:p>
    <w:sectPr w:rsidR="00824D4F" w:rsidSect="00C4485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953C0" w14:textId="77777777" w:rsidR="00125914" w:rsidRDefault="00125914" w:rsidP="00824D4F">
      <w:pPr>
        <w:spacing w:after="0" w:line="240" w:lineRule="auto"/>
      </w:pPr>
      <w:r>
        <w:separator/>
      </w:r>
    </w:p>
  </w:endnote>
  <w:endnote w:type="continuationSeparator" w:id="0">
    <w:p w14:paraId="2300F4E4" w14:textId="77777777" w:rsidR="00125914" w:rsidRDefault="00125914" w:rsidP="0082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7DD01" w14:textId="77777777" w:rsidR="00125914" w:rsidRDefault="00125914" w:rsidP="00824D4F">
      <w:pPr>
        <w:spacing w:after="0" w:line="240" w:lineRule="auto"/>
      </w:pPr>
      <w:r>
        <w:separator/>
      </w:r>
    </w:p>
  </w:footnote>
  <w:footnote w:type="continuationSeparator" w:id="0">
    <w:p w14:paraId="1A7FEC93" w14:textId="77777777" w:rsidR="00125914" w:rsidRDefault="00125914" w:rsidP="0082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A3A5" w14:textId="528E60D5" w:rsidR="00824D4F" w:rsidRDefault="00824D4F">
    <w:pPr>
      <w:pStyle w:val="Header"/>
    </w:pPr>
    <w:r>
      <w:rPr>
        <w:noProof/>
        <w:lang w:eastAsia="en-GB"/>
      </w:rPr>
      <w:drawing>
        <wp:inline distT="0" distB="0" distL="0" distR="0" wp14:anchorId="3B25B64D" wp14:editId="30CF8988">
          <wp:extent cx="1981200" cy="46836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95" cy="475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CA4"/>
    <w:multiLevelType w:val="hybridMultilevel"/>
    <w:tmpl w:val="C676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417"/>
    <w:multiLevelType w:val="hybridMultilevel"/>
    <w:tmpl w:val="3E1881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658"/>
    <w:multiLevelType w:val="hybridMultilevel"/>
    <w:tmpl w:val="476672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378"/>
    <w:multiLevelType w:val="hybridMultilevel"/>
    <w:tmpl w:val="3E5CA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34A9"/>
    <w:multiLevelType w:val="hybridMultilevel"/>
    <w:tmpl w:val="E28A7250"/>
    <w:lvl w:ilvl="0" w:tplc="5862FE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3CD2"/>
    <w:multiLevelType w:val="hybridMultilevel"/>
    <w:tmpl w:val="8B34B1AA"/>
    <w:lvl w:ilvl="0" w:tplc="5862F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36CDD"/>
    <w:multiLevelType w:val="hybridMultilevel"/>
    <w:tmpl w:val="5AC6E8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F"/>
    <w:rsid w:val="00102CE4"/>
    <w:rsid w:val="0011124F"/>
    <w:rsid w:val="0012542B"/>
    <w:rsid w:val="00125914"/>
    <w:rsid w:val="00134546"/>
    <w:rsid w:val="00161C92"/>
    <w:rsid w:val="001C51C9"/>
    <w:rsid w:val="001C69C3"/>
    <w:rsid w:val="001D768A"/>
    <w:rsid w:val="00204727"/>
    <w:rsid w:val="0020616E"/>
    <w:rsid w:val="002461D3"/>
    <w:rsid w:val="0025248A"/>
    <w:rsid w:val="00276351"/>
    <w:rsid w:val="002B4048"/>
    <w:rsid w:val="00306601"/>
    <w:rsid w:val="00330B0A"/>
    <w:rsid w:val="00337446"/>
    <w:rsid w:val="003661C6"/>
    <w:rsid w:val="003806AF"/>
    <w:rsid w:val="00396B79"/>
    <w:rsid w:val="003C71D2"/>
    <w:rsid w:val="003D0F40"/>
    <w:rsid w:val="004870BA"/>
    <w:rsid w:val="00497EAB"/>
    <w:rsid w:val="0050606A"/>
    <w:rsid w:val="00527524"/>
    <w:rsid w:val="00530180"/>
    <w:rsid w:val="005B27BC"/>
    <w:rsid w:val="00652086"/>
    <w:rsid w:val="0067304B"/>
    <w:rsid w:val="006D4B41"/>
    <w:rsid w:val="00754381"/>
    <w:rsid w:val="0077002A"/>
    <w:rsid w:val="00824D4F"/>
    <w:rsid w:val="00845333"/>
    <w:rsid w:val="00927FBD"/>
    <w:rsid w:val="009362A6"/>
    <w:rsid w:val="00967E04"/>
    <w:rsid w:val="009772BF"/>
    <w:rsid w:val="0099466C"/>
    <w:rsid w:val="00A35E74"/>
    <w:rsid w:val="00A6425F"/>
    <w:rsid w:val="00A76EFD"/>
    <w:rsid w:val="00AA78EC"/>
    <w:rsid w:val="00AC28A0"/>
    <w:rsid w:val="00AD41A3"/>
    <w:rsid w:val="00AE3E07"/>
    <w:rsid w:val="00B71C3B"/>
    <w:rsid w:val="00C338DB"/>
    <w:rsid w:val="00C44855"/>
    <w:rsid w:val="00C67B3B"/>
    <w:rsid w:val="00C82A32"/>
    <w:rsid w:val="00CA282A"/>
    <w:rsid w:val="00D42FA1"/>
    <w:rsid w:val="00DD441F"/>
    <w:rsid w:val="00DF48F4"/>
    <w:rsid w:val="00DF5DF5"/>
    <w:rsid w:val="00E34B68"/>
    <w:rsid w:val="00E97C01"/>
    <w:rsid w:val="00F13899"/>
    <w:rsid w:val="00F44737"/>
    <w:rsid w:val="00F95ED9"/>
    <w:rsid w:val="00FB157E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FB42"/>
  <w15:docId w15:val="{33C417E8-6D1E-403D-9C63-8403467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4F"/>
  </w:style>
  <w:style w:type="paragraph" w:styleId="Footer">
    <w:name w:val="footer"/>
    <w:basedOn w:val="Normal"/>
    <w:link w:val="FooterChar"/>
    <w:uiPriority w:val="99"/>
    <w:unhideWhenUsed/>
    <w:rsid w:val="0082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4F"/>
  </w:style>
  <w:style w:type="table" w:styleId="TableGrid">
    <w:name w:val="Table Grid"/>
    <w:basedOn w:val="TableNormal"/>
    <w:uiPriority w:val="39"/>
    <w:rsid w:val="0082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8F4"/>
    <w:pPr>
      <w:ind w:left="720"/>
      <w:contextualSpacing/>
    </w:pPr>
  </w:style>
  <w:style w:type="paragraph" w:styleId="NoSpacing">
    <w:name w:val="No Spacing"/>
    <w:uiPriority w:val="1"/>
    <w:qFormat/>
    <w:rsid w:val="00C448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Lovatt</dc:creator>
  <cp:lastModifiedBy>Rosemary Lovatt</cp:lastModifiedBy>
  <cp:revision>36</cp:revision>
  <cp:lastPrinted>2019-10-12T14:06:00Z</cp:lastPrinted>
  <dcterms:created xsi:type="dcterms:W3CDTF">2019-10-12T14:39:00Z</dcterms:created>
  <dcterms:modified xsi:type="dcterms:W3CDTF">2019-10-12T16:32:00Z</dcterms:modified>
</cp:coreProperties>
</file>