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1D0B7" w14:textId="77777777" w:rsidR="00C64442" w:rsidRDefault="00C64442" w:rsidP="00A26E47">
      <w:pPr>
        <w:spacing w:line="240" w:lineRule="auto"/>
        <w:jc w:val="both"/>
        <w:rPr>
          <w:rFonts w:asciiTheme="minorHAnsi" w:hAnsiTheme="minorHAnsi" w:cstheme="minorHAnsi"/>
          <w:b/>
          <w:sz w:val="28"/>
          <w:szCs w:val="28"/>
        </w:rPr>
      </w:pPr>
      <w:bookmarkStart w:id="0" w:name="_GoBack"/>
      <w:bookmarkEnd w:id="0"/>
      <w:r>
        <w:rPr>
          <w:rFonts w:asciiTheme="minorHAnsi" w:hAnsiTheme="minorHAnsi" w:cstheme="minorHAnsi"/>
          <w:b/>
          <w:sz w:val="28"/>
          <w:szCs w:val="28"/>
        </w:rPr>
        <w:t>Information Sheet</w:t>
      </w:r>
    </w:p>
    <w:p w14:paraId="62CEB78E" w14:textId="7668D1B4" w:rsidR="00A26E47" w:rsidRPr="00A26E47" w:rsidRDefault="00A26E47" w:rsidP="00A26E47">
      <w:pPr>
        <w:spacing w:line="240" w:lineRule="auto"/>
        <w:jc w:val="both"/>
        <w:rPr>
          <w:rFonts w:asciiTheme="minorHAnsi" w:hAnsiTheme="minorHAnsi" w:cstheme="minorHAnsi"/>
          <w:b/>
          <w:sz w:val="28"/>
          <w:szCs w:val="28"/>
        </w:rPr>
      </w:pPr>
      <w:r w:rsidRPr="00A26E47">
        <w:rPr>
          <w:rFonts w:asciiTheme="minorHAnsi" w:hAnsiTheme="minorHAnsi" w:cstheme="minorHAnsi"/>
          <w:b/>
          <w:sz w:val="28"/>
          <w:szCs w:val="28"/>
        </w:rPr>
        <w:t>Protecting people from radicalisation &amp; PREVENT</w:t>
      </w:r>
    </w:p>
    <w:p w14:paraId="2F64BAFF" w14:textId="77777777" w:rsidR="00A26E47" w:rsidRPr="00A26E47" w:rsidRDefault="00A26E47" w:rsidP="00A26E47">
      <w:pPr>
        <w:spacing w:line="240" w:lineRule="auto"/>
        <w:jc w:val="both"/>
        <w:rPr>
          <w:rFonts w:asciiTheme="minorHAnsi" w:hAnsiTheme="minorHAnsi" w:cstheme="minorHAnsi"/>
        </w:rPr>
      </w:pPr>
      <w:r w:rsidRPr="00A26E47">
        <w:rPr>
          <w:rFonts w:asciiTheme="minorHAnsi" w:hAnsiTheme="minorHAnsi" w:cstheme="minorHAnsi"/>
        </w:rPr>
        <w:t xml:space="preserve">Radicalisation simply means the process where someone is led to adopt extreme political, social and religious ideals and aspirations. This can lead to people supporting terrorism or getting involved in extremist activity. </w:t>
      </w:r>
    </w:p>
    <w:p w14:paraId="46669E81" w14:textId="77777777" w:rsidR="00A26E47" w:rsidRPr="00A26E47" w:rsidRDefault="00A26E47" w:rsidP="00A26E47">
      <w:pPr>
        <w:spacing w:line="240" w:lineRule="auto"/>
        <w:jc w:val="both"/>
        <w:rPr>
          <w:rFonts w:asciiTheme="minorHAnsi" w:hAnsiTheme="minorHAnsi" w:cstheme="minorHAnsi"/>
        </w:rPr>
      </w:pPr>
      <w:r w:rsidRPr="00A26E47">
        <w:rPr>
          <w:rFonts w:asciiTheme="minorHAnsi" w:hAnsiTheme="minorHAnsi" w:cstheme="minorHAnsi"/>
        </w:rPr>
        <w:t xml:space="preserve">There is no single model for radicalisation, the process is unique for each individual but there are some common signs of radicalisation </w:t>
      </w:r>
    </w:p>
    <w:p w14:paraId="69DB9AD8" w14:textId="77777777" w:rsidR="00A26E47" w:rsidRPr="00A26E47" w:rsidRDefault="00A26E47" w:rsidP="00A26E47">
      <w:pPr>
        <w:spacing w:after="150" w:line="240" w:lineRule="auto"/>
        <w:ind w:left="-360" w:firstLine="360"/>
        <w:jc w:val="both"/>
        <w:textAlignment w:val="baseline"/>
        <w:rPr>
          <w:rFonts w:asciiTheme="minorHAnsi" w:eastAsia="Times New Roman" w:hAnsiTheme="minorHAnsi" w:cstheme="minorHAnsi"/>
          <w:b/>
          <w:sz w:val="24"/>
          <w:szCs w:val="24"/>
          <w:lang w:eastAsia="en-GB"/>
        </w:rPr>
      </w:pPr>
      <w:r w:rsidRPr="00A26E47">
        <w:rPr>
          <w:rFonts w:asciiTheme="minorHAnsi" w:eastAsia="Times New Roman" w:hAnsiTheme="minorHAnsi" w:cstheme="minorHAnsi"/>
          <w:b/>
          <w:sz w:val="24"/>
          <w:szCs w:val="24"/>
          <w:lang w:eastAsia="en-GB"/>
        </w:rPr>
        <w:t>Possible Outward Behaviours</w:t>
      </w:r>
    </w:p>
    <w:p w14:paraId="28D04476" w14:textId="77777777" w:rsidR="00A26E47" w:rsidRPr="00A26E47" w:rsidRDefault="00A26E47" w:rsidP="00A26E47">
      <w:pPr>
        <w:pStyle w:val="ListParagraph"/>
        <w:numPr>
          <w:ilvl w:val="0"/>
          <w:numId w:val="5"/>
        </w:numPr>
        <w:suppressAutoHyphens w:val="0"/>
        <w:autoSpaceDN/>
        <w:spacing w:after="150"/>
        <w:contextualSpacing/>
        <w:jc w:val="both"/>
        <w:rPr>
          <w:rFonts w:asciiTheme="minorHAnsi" w:hAnsiTheme="minorHAnsi" w:cstheme="minorHAnsi"/>
          <w:lang w:eastAsia="en-GB"/>
        </w:rPr>
      </w:pPr>
      <w:r w:rsidRPr="00A26E47">
        <w:rPr>
          <w:rFonts w:asciiTheme="minorHAnsi" w:hAnsiTheme="minorHAnsi" w:cstheme="minorHAnsi"/>
          <w:lang w:eastAsia="en-GB"/>
        </w:rPr>
        <w:t>Becoming increasingly argumentative and domineering in their viewpoint</w:t>
      </w:r>
    </w:p>
    <w:p w14:paraId="58DF1D3C" w14:textId="77777777" w:rsidR="00A26E47" w:rsidRPr="00A26E47" w:rsidRDefault="00A26E47" w:rsidP="00A26E47">
      <w:pPr>
        <w:pStyle w:val="ListParagraph"/>
        <w:numPr>
          <w:ilvl w:val="0"/>
          <w:numId w:val="5"/>
        </w:numPr>
        <w:suppressAutoHyphens w:val="0"/>
        <w:autoSpaceDN/>
        <w:spacing w:after="150"/>
        <w:contextualSpacing/>
        <w:jc w:val="both"/>
        <w:rPr>
          <w:rFonts w:asciiTheme="minorHAnsi" w:hAnsiTheme="minorHAnsi" w:cstheme="minorHAnsi"/>
          <w:lang w:eastAsia="en-GB"/>
        </w:rPr>
      </w:pPr>
      <w:r w:rsidRPr="00A26E47">
        <w:rPr>
          <w:rFonts w:asciiTheme="minorHAnsi" w:hAnsiTheme="minorHAnsi" w:cstheme="minorHAnsi"/>
          <w:lang w:eastAsia="en-GB"/>
        </w:rPr>
        <w:t>Ignoring views that contradict their own</w:t>
      </w:r>
    </w:p>
    <w:p w14:paraId="027173BF" w14:textId="77777777" w:rsidR="00A26E47" w:rsidRPr="00A26E47" w:rsidRDefault="00A26E47" w:rsidP="00A26E47">
      <w:pPr>
        <w:pStyle w:val="ListParagraph"/>
        <w:numPr>
          <w:ilvl w:val="0"/>
          <w:numId w:val="5"/>
        </w:numPr>
        <w:suppressAutoHyphens w:val="0"/>
        <w:autoSpaceDN/>
        <w:spacing w:after="150"/>
        <w:contextualSpacing/>
        <w:jc w:val="both"/>
        <w:rPr>
          <w:rFonts w:asciiTheme="minorHAnsi" w:hAnsiTheme="minorHAnsi" w:cstheme="minorHAnsi"/>
          <w:lang w:eastAsia="en-GB"/>
        </w:rPr>
      </w:pPr>
      <w:r w:rsidRPr="00A26E47">
        <w:rPr>
          <w:rFonts w:asciiTheme="minorHAnsi" w:hAnsiTheme="minorHAnsi" w:cstheme="minorHAnsi"/>
          <w:lang w:eastAsia="en-GB"/>
        </w:rPr>
        <w:t>Refusing to listen to different points of view</w:t>
      </w:r>
    </w:p>
    <w:p w14:paraId="55721DE8" w14:textId="77777777" w:rsidR="00A26E47" w:rsidRPr="00A26E47" w:rsidRDefault="00A26E47" w:rsidP="00A26E47">
      <w:pPr>
        <w:pStyle w:val="ListParagraph"/>
        <w:numPr>
          <w:ilvl w:val="0"/>
          <w:numId w:val="5"/>
        </w:numPr>
        <w:suppressAutoHyphens w:val="0"/>
        <w:autoSpaceDN/>
        <w:spacing w:after="150"/>
        <w:contextualSpacing/>
        <w:jc w:val="both"/>
        <w:rPr>
          <w:rFonts w:asciiTheme="minorHAnsi" w:hAnsiTheme="minorHAnsi" w:cstheme="minorHAnsi"/>
          <w:lang w:eastAsia="en-GB"/>
        </w:rPr>
      </w:pPr>
      <w:r w:rsidRPr="00A26E47">
        <w:rPr>
          <w:rFonts w:asciiTheme="minorHAnsi" w:hAnsiTheme="minorHAnsi" w:cstheme="minorHAnsi"/>
          <w:lang w:eastAsia="en-GB"/>
        </w:rPr>
        <w:t>Unwilling to engage with children who are different</w:t>
      </w:r>
    </w:p>
    <w:p w14:paraId="15F23DFB" w14:textId="77777777" w:rsidR="00A26E47" w:rsidRPr="00A26E47" w:rsidRDefault="00A26E47" w:rsidP="00A26E47">
      <w:pPr>
        <w:pStyle w:val="ListParagraph"/>
        <w:numPr>
          <w:ilvl w:val="0"/>
          <w:numId w:val="5"/>
        </w:numPr>
        <w:suppressAutoHyphens w:val="0"/>
        <w:autoSpaceDN/>
        <w:spacing w:after="150"/>
        <w:contextualSpacing/>
        <w:jc w:val="both"/>
        <w:rPr>
          <w:rFonts w:asciiTheme="minorHAnsi" w:hAnsiTheme="minorHAnsi" w:cstheme="minorHAnsi"/>
          <w:lang w:eastAsia="en-GB"/>
        </w:rPr>
      </w:pPr>
      <w:r w:rsidRPr="00A26E47">
        <w:rPr>
          <w:rFonts w:asciiTheme="minorHAnsi" w:hAnsiTheme="minorHAnsi" w:cstheme="minorHAnsi"/>
          <w:lang w:eastAsia="en-GB"/>
        </w:rPr>
        <w:t>Becoming abusive to children who are different</w:t>
      </w:r>
    </w:p>
    <w:p w14:paraId="0940717F" w14:textId="77777777" w:rsidR="00A26E47" w:rsidRPr="00A26E47" w:rsidRDefault="00A26E47" w:rsidP="00A26E47">
      <w:pPr>
        <w:pStyle w:val="ListParagraph"/>
        <w:numPr>
          <w:ilvl w:val="0"/>
          <w:numId w:val="5"/>
        </w:numPr>
        <w:suppressAutoHyphens w:val="0"/>
        <w:autoSpaceDN/>
        <w:spacing w:after="150"/>
        <w:contextualSpacing/>
        <w:jc w:val="both"/>
        <w:rPr>
          <w:rFonts w:asciiTheme="minorHAnsi" w:hAnsiTheme="minorHAnsi" w:cstheme="minorHAnsi"/>
          <w:lang w:eastAsia="en-GB"/>
        </w:rPr>
      </w:pPr>
      <w:r w:rsidRPr="00A26E47">
        <w:rPr>
          <w:rFonts w:asciiTheme="minorHAnsi" w:hAnsiTheme="minorHAnsi" w:cstheme="minorHAnsi"/>
          <w:lang w:eastAsia="en-GB"/>
        </w:rPr>
        <w:t>Embracing conspiracy theories</w:t>
      </w:r>
    </w:p>
    <w:p w14:paraId="084EC82B" w14:textId="77777777" w:rsidR="00A26E47" w:rsidRPr="00A26E47" w:rsidRDefault="00A26E47" w:rsidP="00A26E47">
      <w:pPr>
        <w:pStyle w:val="ListParagraph"/>
        <w:numPr>
          <w:ilvl w:val="0"/>
          <w:numId w:val="5"/>
        </w:numPr>
        <w:suppressAutoHyphens w:val="0"/>
        <w:autoSpaceDN/>
        <w:spacing w:after="150"/>
        <w:contextualSpacing/>
        <w:jc w:val="both"/>
        <w:rPr>
          <w:rFonts w:asciiTheme="minorHAnsi" w:hAnsiTheme="minorHAnsi" w:cstheme="minorHAnsi"/>
          <w:lang w:eastAsia="en-GB"/>
        </w:rPr>
      </w:pPr>
      <w:r w:rsidRPr="00A26E47">
        <w:rPr>
          <w:rFonts w:asciiTheme="minorHAnsi" w:hAnsiTheme="minorHAnsi" w:cstheme="minorHAnsi"/>
          <w:lang w:eastAsia="en-GB"/>
        </w:rPr>
        <w:t>Feeling persecuted</w:t>
      </w:r>
    </w:p>
    <w:p w14:paraId="5161C17B" w14:textId="77777777" w:rsidR="00A26E47" w:rsidRPr="00A26E47" w:rsidRDefault="00A26E47" w:rsidP="00A26E47">
      <w:pPr>
        <w:pStyle w:val="ListParagraph"/>
        <w:numPr>
          <w:ilvl w:val="0"/>
          <w:numId w:val="5"/>
        </w:numPr>
        <w:suppressAutoHyphens w:val="0"/>
        <w:autoSpaceDN/>
        <w:spacing w:after="150"/>
        <w:contextualSpacing/>
        <w:jc w:val="both"/>
        <w:rPr>
          <w:rFonts w:asciiTheme="minorHAnsi" w:hAnsiTheme="minorHAnsi" w:cstheme="minorHAnsi"/>
          <w:lang w:eastAsia="en-GB"/>
        </w:rPr>
      </w:pPr>
      <w:r w:rsidRPr="00A26E47">
        <w:rPr>
          <w:rFonts w:asciiTheme="minorHAnsi" w:hAnsiTheme="minorHAnsi" w:cstheme="minorHAnsi"/>
          <w:lang w:eastAsia="en-GB"/>
        </w:rPr>
        <w:t>Changing friends and appearance</w:t>
      </w:r>
    </w:p>
    <w:p w14:paraId="2E487DCD" w14:textId="77777777" w:rsidR="00A26E47" w:rsidRPr="00A26E47" w:rsidRDefault="00A26E47" w:rsidP="00A26E47">
      <w:pPr>
        <w:pStyle w:val="ListParagraph"/>
        <w:numPr>
          <w:ilvl w:val="0"/>
          <w:numId w:val="5"/>
        </w:numPr>
        <w:suppressAutoHyphens w:val="0"/>
        <w:autoSpaceDN/>
        <w:spacing w:after="150"/>
        <w:contextualSpacing/>
        <w:jc w:val="both"/>
        <w:rPr>
          <w:rFonts w:asciiTheme="minorHAnsi" w:hAnsiTheme="minorHAnsi" w:cstheme="minorHAnsi"/>
          <w:lang w:eastAsia="en-GB"/>
        </w:rPr>
      </w:pPr>
      <w:r w:rsidRPr="00A26E47">
        <w:rPr>
          <w:rFonts w:asciiTheme="minorHAnsi" w:hAnsiTheme="minorHAnsi" w:cstheme="minorHAnsi"/>
          <w:lang w:eastAsia="en-GB"/>
        </w:rPr>
        <w:t>Distancing themselves from old friends</w:t>
      </w:r>
    </w:p>
    <w:p w14:paraId="2E0EED74" w14:textId="77777777" w:rsidR="00A26E47" w:rsidRPr="00A26E47" w:rsidRDefault="00A26E47" w:rsidP="00A26E47">
      <w:pPr>
        <w:pStyle w:val="ListParagraph"/>
        <w:numPr>
          <w:ilvl w:val="0"/>
          <w:numId w:val="5"/>
        </w:numPr>
        <w:suppressAutoHyphens w:val="0"/>
        <w:autoSpaceDN/>
        <w:spacing w:after="150"/>
        <w:contextualSpacing/>
        <w:jc w:val="both"/>
        <w:rPr>
          <w:rFonts w:asciiTheme="minorHAnsi" w:hAnsiTheme="minorHAnsi" w:cstheme="minorHAnsi"/>
          <w:lang w:eastAsia="en-GB"/>
        </w:rPr>
      </w:pPr>
      <w:r w:rsidRPr="00A26E47">
        <w:rPr>
          <w:rFonts w:asciiTheme="minorHAnsi" w:hAnsiTheme="minorHAnsi" w:cstheme="minorHAnsi"/>
          <w:lang w:eastAsia="en-GB"/>
        </w:rPr>
        <w:t>No longer doing things they used to enjoy</w:t>
      </w:r>
    </w:p>
    <w:p w14:paraId="0DB835AA" w14:textId="77777777" w:rsidR="00A26E47" w:rsidRPr="00A26E47" w:rsidRDefault="00A26E47" w:rsidP="00A26E47">
      <w:pPr>
        <w:pStyle w:val="ListParagraph"/>
        <w:numPr>
          <w:ilvl w:val="0"/>
          <w:numId w:val="5"/>
        </w:numPr>
        <w:suppressAutoHyphens w:val="0"/>
        <w:autoSpaceDN/>
        <w:spacing w:after="150"/>
        <w:contextualSpacing/>
        <w:jc w:val="both"/>
        <w:rPr>
          <w:rFonts w:asciiTheme="minorHAnsi" w:hAnsiTheme="minorHAnsi" w:cstheme="minorHAnsi"/>
          <w:lang w:eastAsia="en-GB"/>
        </w:rPr>
      </w:pPr>
      <w:r w:rsidRPr="00A26E47">
        <w:rPr>
          <w:rFonts w:asciiTheme="minorHAnsi" w:hAnsiTheme="minorHAnsi" w:cstheme="minorHAnsi"/>
          <w:lang w:eastAsia="en-GB"/>
        </w:rPr>
        <w:t>Converting to a new religion</w:t>
      </w:r>
    </w:p>
    <w:p w14:paraId="6EEF68E9" w14:textId="77777777" w:rsidR="00A26E47" w:rsidRPr="00A26E47" w:rsidRDefault="00A26E47" w:rsidP="00A26E47">
      <w:pPr>
        <w:pStyle w:val="ListParagraph"/>
        <w:numPr>
          <w:ilvl w:val="0"/>
          <w:numId w:val="5"/>
        </w:numPr>
        <w:suppressAutoHyphens w:val="0"/>
        <w:autoSpaceDN/>
        <w:spacing w:after="150"/>
        <w:contextualSpacing/>
        <w:jc w:val="both"/>
        <w:rPr>
          <w:rFonts w:asciiTheme="minorHAnsi" w:hAnsiTheme="minorHAnsi" w:cstheme="minorHAnsi"/>
          <w:lang w:eastAsia="en-GB"/>
        </w:rPr>
      </w:pPr>
      <w:r w:rsidRPr="00A26E47">
        <w:rPr>
          <w:rFonts w:asciiTheme="minorHAnsi" w:hAnsiTheme="minorHAnsi" w:cstheme="minorHAnsi"/>
          <w:lang w:eastAsia="en-GB"/>
        </w:rPr>
        <w:t>Being secretive and reluctant to discuss their whereabouts</w:t>
      </w:r>
    </w:p>
    <w:p w14:paraId="7198AEA6" w14:textId="77777777" w:rsidR="00A26E47" w:rsidRPr="00A26E47" w:rsidRDefault="00A26E47" w:rsidP="00A26E47">
      <w:pPr>
        <w:pStyle w:val="ListParagraph"/>
        <w:numPr>
          <w:ilvl w:val="0"/>
          <w:numId w:val="5"/>
        </w:numPr>
        <w:suppressAutoHyphens w:val="0"/>
        <w:autoSpaceDN/>
        <w:spacing w:after="150"/>
        <w:contextualSpacing/>
        <w:jc w:val="both"/>
        <w:rPr>
          <w:rFonts w:asciiTheme="minorHAnsi" w:hAnsiTheme="minorHAnsi" w:cstheme="minorHAnsi"/>
          <w:lang w:eastAsia="en-GB"/>
        </w:rPr>
      </w:pPr>
      <w:r w:rsidRPr="00A26E47">
        <w:rPr>
          <w:rFonts w:asciiTheme="minorHAnsi" w:hAnsiTheme="minorHAnsi" w:cstheme="minorHAnsi"/>
          <w:lang w:eastAsia="en-GB"/>
        </w:rPr>
        <w:t>Expressing feelings of an ‘us and them’ mentality</w:t>
      </w:r>
    </w:p>
    <w:p w14:paraId="097107D3" w14:textId="77777777" w:rsidR="00A26E47" w:rsidRPr="00A26E47" w:rsidRDefault="00A26E47" w:rsidP="00A26E47">
      <w:pPr>
        <w:pStyle w:val="ListParagraph"/>
        <w:numPr>
          <w:ilvl w:val="0"/>
          <w:numId w:val="5"/>
        </w:numPr>
        <w:suppressAutoHyphens w:val="0"/>
        <w:autoSpaceDN/>
        <w:spacing w:after="150"/>
        <w:contextualSpacing/>
        <w:jc w:val="both"/>
        <w:rPr>
          <w:rFonts w:asciiTheme="minorHAnsi" w:hAnsiTheme="minorHAnsi" w:cstheme="minorHAnsi"/>
          <w:lang w:eastAsia="en-GB"/>
        </w:rPr>
      </w:pPr>
      <w:r w:rsidRPr="00A26E47">
        <w:rPr>
          <w:rFonts w:asciiTheme="minorHAnsi" w:hAnsiTheme="minorHAnsi" w:cstheme="minorHAnsi"/>
          <w:lang w:eastAsia="en-GB"/>
        </w:rPr>
        <w:t xml:space="preserve">Making travel plans and being vague about their arrangements </w:t>
      </w:r>
    </w:p>
    <w:p w14:paraId="5045E452" w14:textId="77777777" w:rsidR="00A26E47" w:rsidRPr="00A26E47" w:rsidRDefault="00A26E47" w:rsidP="00A26E47">
      <w:pPr>
        <w:spacing w:line="240" w:lineRule="auto"/>
        <w:jc w:val="both"/>
        <w:rPr>
          <w:rFonts w:asciiTheme="minorHAnsi" w:hAnsiTheme="minorHAnsi" w:cstheme="minorHAnsi"/>
        </w:rPr>
      </w:pPr>
      <w:r w:rsidRPr="00A26E47">
        <w:rPr>
          <w:rFonts w:asciiTheme="minorHAnsi" w:hAnsiTheme="minorHAnsi" w:cstheme="minorHAnsi"/>
        </w:rPr>
        <w:t>It can be hard to differentiate between normal teenage behaviour and attitudes that indicate a child may have been exposed to radicalising influences.  Trust your instinct if something feels wrong.</w:t>
      </w:r>
    </w:p>
    <w:p w14:paraId="2455003F" w14:textId="77777777" w:rsidR="00A26E47" w:rsidRPr="00A26E47" w:rsidRDefault="00A26E47" w:rsidP="00A26E47">
      <w:pPr>
        <w:spacing w:line="240" w:lineRule="auto"/>
        <w:jc w:val="both"/>
        <w:rPr>
          <w:rFonts w:asciiTheme="minorHAnsi" w:hAnsiTheme="minorHAnsi" w:cstheme="minorHAnsi"/>
        </w:rPr>
      </w:pPr>
      <w:r w:rsidRPr="00A26E47">
        <w:rPr>
          <w:rFonts w:asciiTheme="minorHAnsi" w:hAnsiTheme="minorHAnsi" w:cstheme="minorHAnsi"/>
        </w:rPr>
        <w:t>Radicalisation can happen anywhere, by anyone, however one of the biggest platforms where it takes place is on social media.</w:t>
      </w:r>
    </w:p>
    <w:p w14:paraId="6BF73E49" w14:textId="77777777" w:rsidR="00A26E47" w:rsidRPr="00A26E47" w:rsidRDefault="00A26E47" w:rsidP="00A26E47">
      <w:pPr>
        <w:spacing w:line="240" w:lineRule="auto"/>
        <w:rPr>
          <w:rFonts w:asciiTheme="minorHAnsi" w:hAnsiTheme="minorHAnsi" w:cstheme="minorHAnsi"/>
          <w:b/>
          <w:sz w:val="24"/>
          <w:szCs w:val="24"/>
        </w:rPr>
      </w:pPr>
      <w:r w:rsidRPr="00A26E47">
        <w:rPr>
          <w:rFonts w:asciiTheme="minorHAnsi" w:hAnsiTheme="minorHAnsi" w:cstheme="minorHAnsi"/>
          <w:b/>
          <w:sz w:val="24"/>
          <w:szCs w:val="24"/>
        </w:rPr>
        <w:t xml:space="preserve">Online Behaviour </w:t>
      </w:r>
    </w:p>
    <w:p w14:paraId="071D68B7" w14:textId="77777777" w:rsidR="00A26E47" w:rsidRPr="00A26E47" w:rsidRDefault="00A26E47" w:rsidP="00A26E47">
      <w:pPr>
        <w:pStyle w:val="ListParagraph"/>
        <w:numPr>
          <w:ilvl w:val="0"/>
          <w:numId w:val="6"/>
        </w:numPr>
        <w:suppressAutoHyphens w:val="0"/>
        <w:autoSpaceDN/>
        <w:spacing w:after="200"/>
        <w:contextualSpacing/>
        <w:textAlignment w:val="auto"/>
        <w:rPr>
          <w:rFonts w:asciiTheme="minorHAnsi" w:hAnsiTheme="minorHAnsi" w:cstheme="minorHAnsi"/>
        </w:rPr>
      </w:pPr>
      <w:r w:rsidRPr="00A26E47">
        <w:rPr>
          <w:rFonts w:asciiTheme="minorHAnsi" w:hAnsiTheme="minorHAnsi" w:cstheme="minorHAnsi"/>
        </w:rPr>
        <w:t xml:space="preserve">Being increasingly secretive with online activities </w:t>
      </w:r>
    </w:p>
    <w:p w14:paraId="0E46E111" w14:textId="77777777" w:rsidR="00A26E47" w:rsidRPr="00A26E47" w:rsidRDefault="00A26E47" w:rsidP="00A26E47">
      <w:pPr>
        <w:pStyle w:val="ListParagraph"/>
        <w:numPr>
          <w:ilvl w:val="0"/>
          <w:numId w:val="6"/>
        </w:numPr>
        <w:suppressAutoHyphens w:val="0"/>
        <w:autoSpaceDN/>
        <w:spacing w:after="200"/>
        <w:contextualSpacing/>
        <w:textAlignment w:val="auto"/>
        <w:rPr>
          <w:rFonts w:asciiTheme="minorHAnsi" w:hAnsiTheme="minorHAnsi" w:cstheme="minorHAnsi"/>
        </w:rPr>
      </w:pPr>
      <w:r w:rsidRPr="00A26E47">
        <w:rPr>
          <w:rFonts w:asciiTheme="minorHAnsi" w:hAnsiTheme="minorHAnsi" w:cstheme="minorHAnsi"/>
        </w:rPr>
        <w:t>Changing on line identity</w:t>
      </w:r>
    </w:p>
    <w:p w14:paraId="5034FF93" w14:textId="77777777" w:rsidR="00A26E47" w:rsidRPr="00A26E47" w:rsidRDefault="00A26E47" w:rsidP="00A26E47">
      <w:pPr>
        <w:pStyle w:val="ListParagraph"/>
        <w:numPr>
          <w:ilvl w:val="0"/>
          <w:numId w:val="6"/>
        </w:numPr>
        <w:suppressAutoHyphens w:val="0"/>
        <w:autoSpaceDN/>
        <w:spacing w:after="200"/>
        <w:contextualSpacing/>
        <w:textAlignment w:val="auto"/>
        <w:rPr>
          <w:rFonts w:asciiTheme="minorHAnsi" w:hAnsiTheme="minorHAnsi" w:cstheme="minorHAnsi"/>
        </w:rPr>
      </w:pPr>
      <w:r w:rsidRPr="00A26E47">
        <w:rPr>
          <w:rFonts w:asciiTheme="minorHAnsi" w:hAnsiTheme="minorHAnsi" w:cstheme="minorHAnsi"/>
        </w:rPr>
        <w:t>Having more than one online identity</w:t>
      </w:r>
    </w:p>
    <w:p w14:paraId="1C3D7F4C" w14:textId="77777777" w:rsidR="00A26E47" w:rsidRPr="00A26E47" w:rsidRDefault="00A26E47" w:rsidP="00A26E47">
      <w:pPr>
        <w:pStyle w:val="ListParagraph"/>
        <w:numPr>
          <w:ilvl w:val="0"/>
          <w:numId w:val="6"/>
        </w:numPr>
        <w:suppressAutoHyphens w:val="0"/>
        <w:autoSpaceDN/>
        <w:spacing w:after="200"/>
        <w:contextualSpacing/>
        <w:textAlignment w:val="auto"/>
        <w:rPr>
          <w:rFonts w:asciiTheme="minorHAnsi" w:hAnsiTheme="minorHAnsi" w:cstheme="minorHAnsi"/>
        </w:rPr>
      </w:pPr>
      <w:r w:rsidRPr="00A26E47">
        <w:rPr>
          <w:rFonts w:asciiTheme="minorHAnsi" w:hAnsiTheme="minorHAnsi" w:cstheme="minorHAnsi"/>
        </w:rPr>
        <w:t xml:space="preserve">Spending a lot of time online or on the phone </w:t>
      </w:r>
    </w:p>
    <w:p w14:paraId="7E4958BA" w14:textId="77777777" w:rsidR="00A26E47" w:rsidRPr="00A26E47" w:rsidRDefault="00A26E47" w:rsidP="00A26E47">
      <w:pPr>
        <w:pStyle w:val="ListParagraph"/>
        <w:numPr>
          <w:ilvl w:val="0"/>
          <w:numId w:val="6"/>
        </w:numPr>
        <w:suppressAutoHyphens w:val="0"/>
        <w:autoSpaceDN/>
        <w:spacing w:after="200"/>
        <w:contextualSpacing/>
        <w:textAlignment w:val="auto"/>
        <w:rPr>
          <w:rFonts w:asciiTheme="minorHAnsi" w:hAnsiTheme="minorHAnsi" w:cstheme="minorHAnsi"/>
        </w:rPr>
      </w:pPr>
      <w:r w:rsidRPr="00A26E47">
        <w:rPr>
          <w:rFonts w:asciiTheme="minorHAnsi" w:hAnsiTheme="minorHAnsi" w:cstheme="minorHAnsi"/>
        </w:rPr>
        <w:t xml:space="preserve">Accessing extremist online content </w:t>
      </w:r>
    </w:p>
    <w:p w14:paraId="5EDDDAC5" w14:textId="77777777" w:rsidR="00A26E47" w:rsidRPr="00A26E47" w:rsidRDefault="00A26E47" w:rsidP="00A26E47">
      <w:pPr>
        <w:pStyle w:val="ListParagraph"/>
        <w:numPr>
          <w:ilvl w:val="0"/>
          <w:numId w:val="6"/>
        </w:numPr>
        <w:suppressAutoHyphens w:val="0"/>
        <w:autoSpaceDN/>
        <w:spacing w:after="200"/>
        <w:contextualSpacing/>
        <w:textAlignment w:val="auto"/>
        <w:rPr>
          <w:rFonts w:asciiTheme="minorHAnsi" w:hAnsiTheme="minorHAnsi" w:cstheme="minorHAnsi"/>
        </w:rPr>
      </w:pPr>
      <w:r w:rsidRPr="00A26E47">
        <w:rPr>
          <w:rFonts w:asciiTheme="minorHAnsi" w:hAnsiTheme="minorHAnsi" w:cstheme="minorHAnsi"/>
        </w:rPr>
        <w:t xml:space="preserve">Joining or trying to join an extremist organisation </w:t>
      </w:r>
    </w:p>
    <w:p w14:paraId="001E9382" w14:textId="77777777" w:rsidR="00A26E47" w:rsidRPr="00A26E47" w:rsidRDefault="00A26E47" w:rsidP="00A26E47">
      <w:pPr>
        <w:spacing w:line="240" w:lineRule="auto"/>
        <w:rPr>
          <w:rFonts w:asciiTheme="minorHAnsi" w:hAnsiTheme="minorHAnsi" w:cstheme="minorHAnsi"/>
        </w:rPr>
      </w:pPr>
      <w:r w:rsidRPr="00A26E47">
        <w:rPr>
          <w:rFonts w:asciiTheme="minorHAnsi" w:hAnsiTheme="minorHAnsi" w:cstheme="minorHAnsi"/>
        </w:rPr>
        <w:t>Acts of violent extremism and hate crimes are committed by a small minority of people and are not representative of the public.  However, people who may be vulnerable to radicalisation may be easily influenced by radical behaviour or extremist ideology.</w:t>
      </w:r>
    </w:p>
    <w:p w14:paraId="53B8BE08" w14:textId="77777777" w:rsidR="00C64442" w:rsidRDefault="00C64442" w:rsidP="00A26E47">
      <w:pPr>
        <w:spacing w:after="0" w:line="240" w:lineRule="auto"/>
        <w:jc w:val="both"/>
        <w:rPr>
          <w:rFonts w:asciiTheme="minorHAnsi" w:eastAsia="Times New Roman" w:hAnsiTheme="minorHAnsi" w:cstheme="minorHAnsi"/>
          <w:b/>
          <w:sz w:val="24"/>
          <w:szCs w:val="24"/>
          <w:lang w:eastAsia="en-GB"/>
        </w:rPr>
      </w:pPr>
    </w:p>
    <w:p w14:paraId="51CF2DD5" w14:textId="77777777" w:rsidR="00C64442" w:rsidRDefault="00C64442" w:rsidP="00A26E47">
      <w:pPr>
        <w:spacing w:after="0" w:line="240" w:lineRule="auto"/>
        <w:jc w:val="both"/>
        <w:rPr>
          <w:rFonts w:asciiTheme="minorHAnsi" w:eastAsia="Times New Roman" w:hAnsiTheme="minorHAnsi" w:cstheme="minorHAnsi"/>
          <w:b/>
          <w:sz w:val="24"/>
          <w:szCs w:val="24"/>
          <w:lang w:eastAsia="en-GB"/>
        </w:rPr>
      </w:pPr>
    </w:p>
    <w:p w14:paraId="137A1479" w14:textId="3A6F1040" w:rsidR="00A26E47" w:rsidRPr="00A26E47" w:rsidRDefault="00A26E47" w:rsidP="00A26E47">
      <w:pPr>
        <w:spacing w:after="0" w:line="240" w:lineRule="auto"/>
        <w:jc w:val="both"/>
        <w:rPr>
          <w:rFonts w:asciiTheme="minorHAnsi" w:eastAsia="Times New Roman" w:hAnsiTheme="minorHAnsi" w:cstheme="minorHAnsi"/>
          <w:b/>
          <w:sz w:val="24"/>
          <w:szCs w:val="24"/>
          <w:lang w:eastAsia="en-GB"/>
        </w:rPr>
      </w:pPr>
      <w:r w:rsidRPr="00A26E47">
        <w:rPr>
          <w:rFonts w:asciiTheme="minorHAnsi" w:eastAsia="Times New Roman" w:hAnsiTheme="minorHAnsi" w:cstheme="minorHAnsi"/>
          <w:b/>
          <w:sz w:val="24"/>
          <w:szCs w:val="24"/>
          <w:lang w:eastAsia="en-GB"/>
        </w:rPr>
        <w:lastRenderedPageBreak/>
        <w:t>Who may be vulnerable?</w:t>
      </w:r>
    </w:p>
    <w:p w14:paraId="4D7026B2" w14:textId="77777777" w:rsidR="00A26E47" w:rsidRPr="00A26E47" w:rsidRDefault="00A26E47" w:rsidP="00A26E47">
      <w:pPr>
        <w:spacing w:after="0" w:line="240" w:lineRule="auto"/>
        <w:jc w:val="both"/>
        <w:rPr>
          <w:rFonts w:asciiTheme="minorHAnsi" w:eastAsia="Times New Roman" w:hAnsiTheme="minorHAnsi" w:cstheme="minorHAnsi"/>
          <w:b/>
          <w:sz w:val="24"/>
          <w:szCs w:val="24"/>
          <w:lang w:eastAsia="en-GB"/>
        </w:rPr>
      </w:pPr>
    </w:p>
    <w:p w14:paraId="6289521B" w14:textId="77777777" w:rsidR="00A26E47" w:rsidRPr="00A26E47" w:rsidRDefault="00A26E47" w:rsidP="00A26E47">
      <w:pPr>
        <w:pStyle w:val="ListParagraph"/>
        <w:numPr>
          <w:ilvl w:val="0"/>
          <w:numId w:val="8"/>
        </w:numPr>
        <w:suppressAutoHyphens w:val="0"/>
        <w:autoSpaceDN/>
        <w:contextualSpacing/>
        <w:jc w:val="both"/>
        <w:textAlignment w:val="auto"/>
        <w:rPr>
          <w:rFonts w:asciiTheme="minorHAnsi" w:hAnsiTheme="minorHAnsi" w:cstheme="minorHAnsi"/>
          <w:lang w:eastAsia="en-GB"/>
        </w:rPr>
      </w:pPr>
      <w:r w:rsidRPr="00A26E47">
        <w:rPr>
          <w:rFonts w:asciiTheme="minorHAnsi" w:hAnsiTheme="minorHAnsi" w:cstheme="minorHAnsi"/>
          <w:lang w:eastAsia="en-GB"/>
        </w:rPr>
        <w:t>Those in a transitional period in their lives. This may be as a result of a bereavement, family unit change or moving home;</w:t>
      </w:r>
    </w:p>
    <w:p w14:paraId="491FAEAC" w14:textId="77777777" w:rsidR="00A26E47" w:rsidRPr="00A26E47" w:rsidRDefault="00A26E47" w:rsidP="00A26E47">
      <w:pPr>
        <w:pStyle w:val="ListParagraph"/>
        <w:numPr>
          <w:ilvl w:val="0"/>
          <w:numId w:val="7"/>
        </w:numPr>
        <w:suppressAutoHyphens w:val="0"/>
        <w:autoSpaceDN/>
        <w:spacing w:before="100" w:beforeAutospacing="1" w:after="100" w:afterAutospacing="1"/>
        <w:contextualSpacing/>
        <w:jc w:val="both"/>
        <w:textAlignment w:val="auto"/>
        <w:rPr>
          <w:rFonts w:asciiTheme="minorHAnsi" w:hAnsiTheme="minorHAnsi" w:cstheme="minorHAnsi"/>
          <w:lang w:eastAsia="en-GB"/>
        </w:rPr>
      </w:pPr>
      <w:r w:rsidRPr="00A26E47">
        <w:rPr>
          <w:rFonts w:asciiTheme="minorHAnsi" w:hAnsiTheme="minorHAnsi" w:cstheme="minorHAnsi"/>
          <w:lang w:eastAsia="en-GB"/>
        </w:rPr>
        <w:t>People suffering with poor mental health;</w:t>
      </w:r>
    </w:p>
    <w:p w14:paraId="5F7CE6A8" w14:textId="77777777" w:rsidR="00A26E47" w:rsidRPr="00A26E47" w:rsidRDefault="00A26E47" w:rsidP="00A26E47">
      <w:pPr>
        <w:pStyle w:val="ListParagraph"/>
        <w:numPr>
          <w:ilvl w:val="0"/>
          <w:numId w:val="7"/>
        </w:numPr>
        <w:suppressAutoHyphens w:val="0"/>
        <w:autoSpaceDN/>
        <w:spacing w:before="100" w:beforeAutospacing="1" w:after="100" w:afterAutospacing="1"/>
        <w:contextualSpacing/>
        <w:jc w:val="both"/>
        <w:textAlignment w:val="auto"/>
        <w:rPr>
          <w:rFonts w:asciiTheme="minorHAnsi" w:hAnsiTheme="minorHAnsi" w:cstheme="minorHAnsi"/>
          <w:lang w:eastAsia="en-GB"/>
        </w:rPr>
      </w:pPr>
      <w:r w:rsidRPr="00A26E47">
        <w:rPr>
          <w:rFonts w:asciiTheme="minorHAnsi" w:hAnsiTheme="minorHAnsi" w:cstheme="minorHAnsi"/>
          <w:lang w:eastAsia="en-GB"/>
        </w:rPr>
        <w:t>Those seeking an identity or belonging;</w:t>
      </w:r>
    </w:p>
    <w:p w14:paraId="55A9A3A1" w14:textId="77777777" w:rsidR="00A26E47" w:rsidRPr="00A26E47" w:rsidRDefault="00A26E47" w:rsidP="00A26E47">
      <w:pPr>
        <w:pStyle w:val="ListParagraph"/>
        <w:numPr>
          <w:ilvl w:val="0"/>
          <w:numId w:val="7"/>
        </w:numPr>
        <w:suppressAutoHyphens w:val="0"/>
        <w:autoSpaceDN/>
        <w:spacing w:before="100" w:beforeAutospacing="1" w:after="100" w:afterAutospacing="1"/>
        <w:contextualSpacing/>
        <w:jc w:val="both"/>
        <w:textAlignment w:val="auto"/>
        <w:rPr>
          <w:rFonts w:asciiTheme="minorHAnsi" w:hAnsiTheme="minorHAnsi" w:cstheme="minorHAnsi"/>
          <w:lang w:eastAsia="en-GB"/>
        </w:rPr>
      </w:pPr>
      <w:r w:rsidRPr="00A26E47">
        <w:rPr>
          <w:rFonts w:asciiTheme="minorHAnsi" w:hAnsiTheme="minorHAnsi" w:cstheme="minorHAnsi"/>
          <w:lang w:eastAsia="en-GB"/>
        </w:rPr>
        <w:t>People with low self-esteem or confidence;</w:t>
      </w:r>
    </w:p>
    <w:p w14:paraId="67F74734" w14:textId="77777777" w:rsidR="00A26E47" w:rsidRPr="00A26E47" w:rsidRDefault="00A26E47" w:rsidP="00A26E47">
      <w:pPr>
        <w:pStyle w:val="ListParagraph"/>
        <w:numPr>
          <w:ilvl w:val="0"/>
          <w:numId w:val="7"/>
        </w:numPr>
        <w:suppressAutoHyphens w:val="0"/>
        <w:autoSpaceDN/>
        <w:spacing w:before="100" w:beforeAutospacing="1" w:after="100" w:afterAutospacing="1"/>
        <w:contextualSpacing/>
        <w:jc w:val="both"/>
        <w:textAlignment w:val="auto"/>
        <w:rPr>
          <w:rFonts w:asciiTheme="minorHAnsi" w:hAnsiTheme="minorHAnsi" w:cstheme="minorHAnsi"/>
          <w:lang w:eastAsia="en-GB"/>
        </w:rPr>
      </w:pPr>
      <w:r w:rsidRPr="00A26E47">
        <w:rPr>
          <w:rFonts w:asciiTheme="minorHAnsi" w:hAnsiTheme="minorHAnsi" w:cstheme="minorHAnsi"/>
          <w:lang w:eastAsia="en-GB"/>
        </w:rPr>
        <w:t>Victims of bullying or race / hate crime;</w:t>
      </w:r>
    </w:p>
    <w:p w14:paraId="14738F6D" w14:textId="77777777" w:rsidR="00A26E47" w:rsidRPr="00A26E47" w:rsidRDefault="00A26E47" w:rsidP="00A26E47">
      <w:pPr>
        <w:pStyle w:val="ListParagraph"/>
        <w:numPr>
          <w:ilvl w:val="0"/>
          <w:numId w:val="7"/>
        </w:numPr>
        <w:suppressAutoHyphens w:val="0"/>
        <w:autoSpaceDN/>
        <w:spacing w:before="100" w:beforeAutospacing="1" w:after="100" w:afterAutospacing="1"/>
        <w:contextualSpacing/>
        <w:jc w:val="both"/>
        <w:textAlignment w:val="auto"/>
        <w:rPr>
          <w:rFonts w:asciiTheme="minorHAnsi" w:hAnsiTheme="minorHAnsi" w:cstheme="minorHAnsi"/>
          <w:lang w:eastAsia="en-GB"/>
        </w:rPr>
      </w:pPr>
      <w:r w:rsidRPr="00A26E47">
        <w:rPr>
          <w:rFonts w:asciiTheme="minorHAnsi" w:hAnsiTheme="minorHAnsi" w:cstheme="minorHAnsi"/>
          <w:lang w:eastAsia="en-GB"/>
        </w:rPr>
        <w:t>People who have undergone a recent religious conversion;</w:t>
      </w:r>
    </w:p>
    <w:p w14:paraId="305213E7" w14:textId="77777777" w:rsidR="00A26E47" w:rsidRPr="00A26E47" w:rsidRDefault="00A26E47" w:rsidP="00A26E47">
      <w:pPr>
        <w:pStyle w:val="ListParagraph"/>
        <w:numPr>
          <w:ilvl w:val="0"/>
          <w:numId w:val="7"/>
        </w:numPr>
        <w:suppressAutoHyphens w:val="0"/>
        <w:autoSpaceDN/>
        <w:spacing w:before="100" w:beforeAutospacing="1" w:after="100" w:afterAutospacing="1"/>
        <w:contextualSpacing/>
        <w:jc w:val="both"/>
        <w:textAlignment w:val="auto"/>
        <w:rPr>
          <w:rFonts w:asciiTheme="minorHAnsi" w:hAnsiTheme="minorHAnsi" w:cstheme="minorHAnsi"/>
          <w:lang w:eastAsia="en-GB"/>
        </w:rPr>
      </w:pPr>
      <w:r w:rsidRPr="00A26E47">
        <w:rPr>
          <w:rFonts w:asciiTheme="minorHAnsi" w:hAnsiTheme="minorHAnsi" w:cstheme="minorHAnsi"/>
          <w:lang w:eastAsia="en-GB"/>
        </w:rPr>
        <w:t>Being rejected by peer, faith social groups or family;</w:t>
      </w:r>
    </w:p>
    <w:p w14:paraId="57D24D73" w14:textId="77777777" w:rsidR="00A26E47" w:rsidRPr="00A26E47" w:rsidRDefault="00A26E47" w:rsidP="00A26E47">
      <w:pPr>
        <w:pStyle w:val="ListParagraph"/>
        <w:numPr>
          <w:ilvl w:val="0"/>
          <w:numId w:val="7"/>
        </w:numPr>
        <w:suppressAutoHyphens w:val="0"/>
        <w:autoSpaceDN/>
        <w:spacing w:before="100" w:beforeAutospacing="1" w:after="100" w:afterAutospacing="1"/>
        <w:contextualSpacing/>
        <w:jc w:val="both"/>
        <w:textAlignment w:val="auto"/>
        <w:rPr>
          <w:rFonts w:asciiTheme="minorHAnsi" w:hAnsiTheme="minorHAnsi" w:cstheme="minorHAnsi"/>
          <w:lang w:eastAsia="en-GB"/>
        </w:rPr>
      </w:pPr>
      <w:r w:rsidRPr="00A26E47">
        <w:rPr>
          <w:rFonts w:asciiTheme="minorHAnsi" w:hAnsiTheme="minorHAnsi" w:cstheme="minorHAnsi"/>
          <w:lang w:eastAsia="en-GB"/>
        </w:rPr>
        <w:t>People who are in regular contact with others who have extremist views.</w:t>
      </w:r>
    </w:p>
    <w:p w14:paraId="39F20806" w14:textId="77777777" w:rsidR="00A26E47" w:rsidRPr="00A26E47" w:rsidRDefault="00A26E47" w:rsidP="00A26E47">
      <w:pPr>
        <w:tabs>
          <w:tab w:val="left" w:pos="1564"/>
        </w:tabs>
        <w:rPr>
          <w:rFonts w:asciiTheme="minorHAnsi" w:hAnsiTheme="minorHAnsi" w:cstheme="minorHAnsi"/>
          <w:b/>
          <w:sz w:val="24"/>
          <w:szCs w:val="24"/>
        </w:rPr>
      </w:pPr>
      <w:r w:rsidRPr="00A26E47">
        <w:rPr>
          <w:rFonts w:asciiTheme="minorHAnsi" w:hAnsiTheme="minorHAnsi" w:cstheme="minorHAnsi"/>
          <w:b/>
          <w:sz w:val="24"/>
          <w:szCs w:val="24"/>
        </w:rPr>
        <w:t>PREVENT</w:t>
      </w:r>
    </w:p>
    <w:p w14:paraId="152AA074" w14:textId="77777777" w:rsidR="00A26E47" w:rsidRPr="00A26E47" w:rsidRDefault="00A26E47" w:rsidP="00A26E47">
      <w:pPr>
        <w:spacing w:line="240" w:lineRule="auto"/>
        <w:jc w:val="both"/>
        <w:rPr>
          <w:rFonts w:asciiTheme="minorHAnsi" w:hAnsiTheme="minorHAnsi" w:cstheme="minorHAnsi"/>
        </w:rPr>
      </w:pPr>
      <w:r w:rsidRPr="00A26E47">
        <w:rPr>
          <w:rFonts w:asciiTheme="minorHAnsi" w:hAnsiTheme="minorHAnsi" w:cstheme="minorHAnsi"/>
        </w:rPr>
        <w:t>PREVENT is part of the Government’s counter terrorism strategy that aims to stop people supporting terrorism or getting involved in extremist activity</w:t>
      </w:r>
    </w:p>
    <w:p w14:paraId="1F5A468D" w14:textId="77777777" w:rsidR="00A26E47" w:rsidRPr="00A26E47" w:rsidRDefault="00A26E47" w:rsidP="00A26E47">
      <w:pPr>
        <w:spacing w:line="240" w:lineRule="auto"/>
        <w:jc w:val="both"/>
        <w:rPr>
          <w:rFonts w:asciiTheme="minorHAnsi" w:hAnsiTheme="minorHAnsi" w:cstheme="minorHAnsi"/>
        </w:rPr>
      </w:pPr>
      <w:r w:rsidRPr="00A26E47">
        <w:rPr>
          <w:rFonts w:asciiTheme="minorHAnsi" w:hAnsiTheme="minorHAnsi" w:cstheme="minorHAnsi"/>
        </w:rPr>
        <w:t>PREVENT works with partner agencies to provide practical help to prevent people from being drawn into terrorism and ensures they are given appropriate advice and support. It works in a similar way to programmes designed to safeguard people from gangs, drug abuse, and physical and sexual abuse. It aims to provide early intervention, before a person gets drawn into terrorism, extremism and related criminal activity.</w:t>
      </w:r>
    </w:p>
    <w:p w14:paraId="655162D7" w14:textId="77777777" w:rsidR="00A26E47" w:rsidRPr="00A26E47" w:rsidRDefault="00A26E47" w:rsidP="00A26E47">
      <w:pPr>
        <w:spacing w:line="240" w:lineRule="auto"/>
        <w:jc w:val="both"/>
        <w:rPr>
          <w:rFonts w:asciiTheme="minorHAnsi" w:hAnsiTheme="minorHAnsi" w:cstheme="minorHAnsi"/>
          <w:b/>
        </w:rPr>
      </w:pPr>
      <w:r w:rsidRPr="00A26E47">
        <w:rPr>
          <w:rFonts w:asciiTheme="minorHAnsi" w:hAnsiTheme="minorHAnsi" w:cstheme="minorHAnsi"/>
          <w:b/>
        </w:rPr>
        <w:t>If you are worried about Radicalisation, terrorism or extremism don’t wait until you are certain.  Contact any of the following if you have concerns:</w:t>
      </w:r>
    </w:p>
    <w:p w14:paraId="7E49C737" w14:textId="77777777" w:rsidR="00A26E47" w:rsidRPr="00A26E47" w:rsidRDefault="00A26E47" w:rsidP="00A26E47">
      <w:pPr>
        <w:jc w:val="both"/>
        <w:rPr>
          <w:rFonts w:asciiTheme="minorHAnsi" w:hAnsiTheme="minorHAnsi" w:cstheme="minorHAnsi"/>
        </w:rPr>
      </w:pPr>
      <w:r w:rsidRPr="00A26E47">
        <w:rPr>
          <w:rFonts w:asciiTheme="minorHAnsi" w:hAnsiTheme="minorHAnsi" w:cstheme="minorHAnsi"/>
        </w:rPr>
        <w:t xml:space="preserve">Anti-Terrorist Hotline 0800 789 321 and a confidential online form which can be found at </w:t>
      </w:r>
      <w:hyperlink r:id="rId10" w:history="1">
        <w:r w:rsidRPr="00A26E47">
          <w:rPr>
            <w:rStyle w:val="Hyperlink"/>
            <w:rFonts w:asciiTheme="minorHAnsi" w:hAnsiTheme="minorHAnsi" w:cstheme="minorHAnsi"/>
          </w:rPr>
          <w:t>https://www.met.police.uk/tua/tell-us-about/ath/possible-terrorist-activity/</w:t>
        </w:r>
      </w:hyperlink>
    </w:p>
    <w:p w14:paraId="6F6C8582" w14:textId="77777777" w:rsidR="00A26E47" w:rsidRPr="00A26E47" w:rsidRDefault="00A26E47" w:rsidP="00A26E47">
      <w:pPr>
        <w:jc w:val="both"/>
        <w:rPr>
          <w:rFonts w:asciiTheme="minorHAnsi" w:hAnsiTheme="minorHAnsi" w:cstheme="minorHAnsi"/>
        </w:rPr>
      </w:pPr>
      <w:r w:rsidRPr="00A26E47">
        <w:rPr>
          <w:rFonts w:asciiTheme="minorHAnsi" w:hAnsiTheme="minorHAnsi" w:cstheme="minorHAnsi"/>
        </w:rPr>
        <w:t xml:space="preserve">Counter Terrorism Police </w:t>
      </w:r>
      <w:hyperlink r:id="rId11" w:history="1">
        <w:r w:rsidRPr="00A26E47">
          <w:rPr>
            <w:rStyle w:val="Hyperlink"/>
            <w:rFonts w:asciiTheme="minorHAnsi" w:hAnsiTheme="minorHAnsi" w:cstheme="minorHAnsi"/>
          </w:rPr>
          <w:t>https://www.counterterrorism.police.uk/</w:t>
        </w:r>
      </w:hyperlink>
      <w:r w:rsidRPr="00A26E47">
        <w:rPr>
          <w:rFonts w:asciiTheme="minorHAnsi" w:hAnsiTheme="minorHAnsi" w:cstheme="minorHAnsi"/>
        </w:rPr>
        <w:t xml:space="preserve">  </w:t>
      </w:r>
    </w:p>
    <w:p w14:paraId="314AC83C" w14:textId="77777777" w:rsidR="00A26E47" w:rsidRPr="00A26E47" w:rsidRDefault="00A26E47" w:rsidP="00A26E47">
      <w:pPr>
        <w:jc w:val="both"/>
        <w:rPr>
          <w:rFonts w:asciiTheme="minorHAnsi" w:hAnsiTheme="minorHAnsi" w:cstheme="minorHAnsi"/>
          <w:b/>
          <w:sz w:val="24"/>
          <w:szCs w:val="24"/>
        </w:rPr>
      </w:pPr>
      <w:r w:rsidRPr="00A26E47">
        <w:rPr>
          <w:rFonts w:asciiTheme="minorHAnsi" w:hAnsiTheme="minorHAnsi" w:cstheme="minorHAnsi"/>
          <w:b/>
          <w:sz w:val="24"/>
          <w:szCs w:val="24"/>
        </w:rPr>
        <w:t>What happens when I contact the police?</w:t>
      </w:r>
    </w:p>
    <w:p w14:paraId="1CF070F4" w14:textId="77777777" w:rsidR="00A26E47" w:rsidRPr="00A26E47" w:rsidRDefault="00A26E47" w:rsidP="00A26E47">
      <w:pPr>
        <w:jc w:val="both"/>
        <w:rPr>
          <w:rFonts w:asciiTheme="minorHAnsi" w:hAnsiTheme="minorHAnsi" w:cstheme="minorHAnsi"/>
        </w:rPr>
      </w:pPr>
      <w:r w:rsidRPr="00A26E47">
        <w:rPr>
          <w:rFonts w:asciiTheme="minorHAnsi" w:hAnsiTheme="minorHAnsi" w:cstheme="minorHAnsi"/>
        </w:rPr>
        <w:t xml:space="preserve">When you make a report about suspicious activity or behaviour specially trained officers and police staff will take the details and pass these on for further checks.  The information you provide will be kept secure and your identity will be protected.  Your call is not recorded and you do not need to give your name.  Don’t be concerned about wasting police time </w:t>
      </w:r>
    </w:p>
    <w:p w14:paraId="4F29FB3C" w14:textId="77777777" w:rsidR="00A26E47" w:rsidRPr="00A26E47" w:rsidRDefault="00A26E47" w:rsidP="00A26E47">
      <w:pPr>
        <w:jc w:val="both"/>
        <w:rPr>
          <w:rFonts w:asciiTheme="minorHAnsi" w:hAnsiTheme="minorHAnsi" w:cstheme="minorHAnsi"/>
          <w:b/>
        </w:rPr>
      </w:pPr>
      <w:r w:rsidRPr="00A26E47">
        <w:rPr>
          <w:rFonts w:asciiTheme="minorHAnsi" w:hAnsiTheme="minorHAnsi" w:cstheme="minorHAnsi"/>
          <w:b/>
        </w:rPr>
        <w:t>For more support or information you can contact the following:</w:t>
      </w:r>
    </w:p>
    <w:p w14:paraId="18980849" w14:textId="77777777" w:rsidR="00A26E47" w:rsidRPr="00A26E47" w:rsidRDefault="00A26E47" w:rsidP="00A26E47">
      <w:pPr>
        <w:jc w:val="both"/>
        <w:rPr>
          <w:rFonts w:asciiTheme="minorHAnsi" w:hAnsiTheme="minorHAnsi" w:cstheme="minorHAnsi"/>
        </w:rPr>
      </w:pPr>
      <w:r w:rsidRPr="00A26E47">
        <w:rPr>
          <w:rFonts w:asciiTheme="minorHAnsi" w:hAnsiTheme="minorHAnsi" w:cstheme="minorHAnsi"/>
        </w:rPr>
        <w:t xml:space="preserve">NSPCC Helpline 0808 800 5000 or </w:t>
      </w:r>
      <w:hyperlink r:id="rId12" w:history="1">
        <w:r w:rsidRPr="00A26E47">
          <w:rPr>
            <w:rStyle w:val="Hyperlink"/>
            <w:rFonts w:asciiTheme="minorHAnsi" w:hAnsiTheme="minorHAnsi" w:cstheme="minorHAnsi"/>
          </w:rPr>
          <w:t>help@nspcc.org.uk</w:t>
        </w:r>
      </w:hyperlink>
    </w:p>
    <w:p w14:paraId="1B82AA0B" w14:textId="77777777" w:rsidR="00A26E47" w:rsidRPr="00A26E47" w:rsidRDefault="00A26E47" w:rsidP="00A26E47">
      <w:pPr>
        <w:jc w:val="both"/>
        <w:rPr>
          <w:rFonts w:asciiTheme="minorHAnsi" w:hAnsiTheme="minorHAnsi" w:cstheme="minorHAnsi"/>
        </w:rPr>
      </w:pPr>
      <w:r w:rsidRPr="00A26E47">
        <w:rPr>
          <w:rFonts w:asciiTheme="minorHAnsi" w:hAnsiTheme="minorHAnsi" w:cstheme="minorHAnsi"/>
        </w:rPr>
        <w:t xml:space="preserve">Educate Against Hate </w:t>
      </w:r>
      <w:hyperlink r:id="rId13" w:history="1">
        <w:r w:rsidRPr="00A26E47">
          <w:rPr>
            <w:rStyle w:val="Hyperlink"/>
            <w:rFonts w:asciiTheme="minorHAnsi" w:hAnsiTheme="minorHAnsi" w:cstheme="minorHAnsi"/>
          </w:rPr>
          <w:t>https://educateagainsthate.com/</w:t>
        </w:r>
      </w:hyperlink>
    </w:p>
    <w:p w14:paraId="7EC23372" w14:textId="77777777" w:rsidR="00A26E47" w:rsidRPr="00A26E47" w:rsidRDefault="00A26E47" w:rsidP="00A26E47">
      <w:pPr>
        <w:jc w:val="both"/>
        <w:rPr>
          <w:rFonts w:asciiTheme="minorHAnsi" w:hAnsiTheme="minorHAnsi" w:cstheme="minorHAnsi"/>
          <w:u w:val="single"/>
        </w:rPr>
      </w:pPr>
      <w:r w:rsidRPr="00A26E47">
        <w:rPr>
          <w:rFonts w:asciiTheme="minorHAnsi" w:hAnsiTheme="minorHAnsi" w:cstheme="minorHAnsi"/>
        </w:rPr>
        <w:t xml:space="preserve">Let’s talk about it – </w:t>
      </w:r>
      <w:r w:rsidRPr="00A26E47">
        <w:rPr>
          <w:rFonts w:asciiTheme="minorHAnsi" w:hAnsiTheme="minorHAnsi" w:cstheme="minorHAnsi"/>
          <w:u w:val="single"/>
        </w:rPr>
        <w:t>https://www.ltai.info/</w:t>
      </w:r>
    </w:p>
    <w:p w14:paraId="7B3C993E" w14:textId="77777777" w:rsidR="00A26E47" w:rsidRPr="00A26E47" w:rsidRDefault="00A26E47" w:rsidP="00A26E47">
      <w:pPr>
        <w:jc w:val="both"/>
        <w:rPr>
          <w:rFonts w:asciiTheme="minorHAnsi" w:hAnsiTheme="minorHAnsi" w:cstheme="minorHAnsi"/>
          <w:u w:val="single"/>
        </w:rPr>
      </w:pPr>
      <w:r w:rsidRPr="00A26E47">
        <w:rPr>
          <w:rFonts w:asciiTheme="minorHAnsi" w:hAnsiTheme="minorHAnsi" w:cstheme="minorHAnsi"/>
        </w:rPr>
        <w:t xml:space="preserve">UK Safer Internet Centre - </w:t>
      </w:r>
      <w:r w:rsidRPr="00A26E47">
        <w:rPr>
          <w:rFonts w:asciiTheme="minorHAnsi" w:hAnsiTheme="minorHAnsi" w:cstheme="minorHAnsi"/>
          <w:u w:val="single"/>
        </w:rPr>
        <w:t>https://www.saferinternet.org.uk/</w:t>
      </w:r>
    </w:p>
    <w:p w14:paraId="5ECFD10A" w14:textId="77777777" w:rsidR="00A26E47" w:rsidRPr="00A26E47" w:rsidRDefault="00A26E47" w:rsidP="00A26E47">
      <w:pPr>
        <w:jc w:val="both"/>
        <w:rPr>
          <w:rFonts w:asciiTheme="minorHAnsi" w:hAnsiTheme="minorHAnsi" w:cstheme="minorHAnsi"/>
        </w:rPr>
      </w:pPr>
      <w:r w:rsidRPr="00A26E47">
        <w:rPr>
          <w:rFonts w:asciiTheme="minorHAnsi" w:hAnsiTheme="minorHAnsi" w:cstheme="minorHAnsi"/>
        </w:rPr>
        <w:t xml:space="preserve">Your own local authority who coordinate PREVENT </w:t>
      </w:r>
    </w:p>
    <w:p w14:paraId="6ADF47BE" w14:textId="65934DAA" w:rsidR="00161970" w:rsidRPr="00A26E47" w:rsidRDefault="00A26E47" w:rsidP="00A26E47">
      <w:pPr>
        <w:rPr>
          <w:rFonts w:asciiTheme="minorHAnsi" w:hAnsiTheme="minorHAnsi" w:cstheme="minorHAnsi"/>
        </w:rPr>
      </w:pPr>
      <w:r w:rsidRPr="00A26E47">
        <w:rPr>
          <w:rFonts w:asciiTheme="minorHAnsi" w:hAnsiTheme="minorHAnsi" w:cstheme="minorHAnsi"/>
        </w:rPr>
        <w:lastRenderedPageBreak/>
        <w:t xml:space="preserve">PREVENT duty guidance - </w:t>
      </w:r>
      <w:r w:rsidRPr="00A26E47">
        <w:rPr>
          <w:rFonts w:asciiTheme="minorHAnsi" w:hAnsiTheme="minorHAnsi" w:cstheme="minorHAnsi"/>
          <w:u w:val="single"/>
        </w:rPr>
        <w:t>https://assets.publishing.service.gov.uk/government/uploads/system/uploads/attachment_data/file/445977/3799_Revised_Prevent_Duty_Guidance__England_Wales_V2-Interactive.pdf</w:t>
      </w:r>
    </w:p>
    <w:sectPr w:rsidR="00161970" w:rsidRPr="00A26E47">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F073B" w14:textId="77777777" w:rsidR="00EC1F67" w:rsidRDefault="00EC1F67" w:rsidP="00EC1F67">
      <w:pPr>
        <w:spacing w:after="0" w:line="240" w:lineRule="auto"/>
      </w:pPr>
      <w:r>
        <w:separator/>
      </w:r>
    </w:p>
  </w:endnote>
  <w:endnote w:type="continuationSeparator" w:id="0">
    <w:p w14:paraId="27089EBD" w14:textId="77777777" w:rsidR="00EC1F67" w:rsidRDefault="00EC1F67" w:rsidP="00EC1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2262389"/>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7CCBD949" w14:textId="27DF73B8" w:rsidR="00DE5DD0" w:rsidRPr="00DE5DD0" w:rsidRDefault="00016B98">
            <w:pPr>
              <w:pStyle w:val="Footer"/>
              <w:jc w:val="right"/>
              <w:rPr>
                <w:b/>
                <w:bCs/>
                <w:sz w:val="20"/>
                <w:szCs w:val="20"/>
              </w:rPr>
            </w:pPr>
            <w:r w:rsidRPr="00DE5DD0">
              <w:rPr>
                <w:sz w:val="20"/>
                <w:szCs w:val="20"/>
              </w:rPr>
              <w:t xml:space="preserve">Page </w:t>
            </w:r>
            <w:r w:rsidRPr="00DE5DD0">
              <w:rPr>
                <w:b/>
                <w:bCs/>
                <w:sz w:val="20"/>
                <w:szCs w:val="20"/>
              </w:rPr>
              <w:fldChar w:fldCharType="begin"/>
            </w:r>
            <w:r w:rsidRPr="00DE5DD0">
              <w:rPr>
                <w:b/>
                <w:bCs/>
                <w:sz w:val="20"/>
                <w:szCs w:val="20"/>
              </w:rPr>
              <w:instrText xml:space="preserve"> PAGE </w:instrText>
            </w:r>
            <w:r w:rsidRPr="00DE5DD0">
              <w:rPr>
                <w:b/>
                <w:bCs/>
                <w:sz w:val="20"/>
                <w:szCs w:val="20"/>
              </w:rPr>
              <w:fldChar w:fldCharType="separate"/>
            </w:r>
            <w:r w:rsidR="00D54AB6">
              <w:rPr>
                <w:b/>
                <w:bCs/>
                <w:noProof/>
                <w:sz w:val="20"/>
                <w:szCs w:val="20"/>
              </w:rPr>
              <w:t>2</w:t>
            </w:r>
            <w:r w:rsidRPr="00DE5DD0">
              <w:rPr>
                <w:b/>
                <w:bCs/>
                <w:sz w:val="20"/>
                <w:szCs w:val="20"/>
              </w:rPr>
              <w:fldChar w:fldCharType="end"/>
            </w:r>
            <w:r w:rsidRPr="00DE5DD0">
              <w:rPr>
                <w:sz w:val="20"/>
                <w:szCs w:val="20"/>
              </w:rPr>
              <w:t xml:space="preserve"> of </w:t>
            </w:r>
            <w:r w:rsidRPr="00DE5DD0">
              <w:rPr>
                <w:b/>
                <w:bCs/>
                <w:sz w:val="20"/>
                <w:szCs w:val="20"/>
              </w:rPr>
              <w:fldChar w:fldCharType="begin"/>
            </w:r>
            <w:r w:rsidRPr="00DE5DD0">
              <w:rPr>
                <w:b/>
                <w:bCs/>
                <w:sz w:val="20"/>
                <w:szCs w:val="20"/>
              </w:rPr>
              <w:instrText xml:space="preserve"> NUMPAGES  </w:instrText>
            </w:r>
            <w:r w:rsidRPr="00DE5DD0">
              <w:rPr>
                <w:b/>
                <w:bCs/>
                <w:sz w:val="20"/>
                <w:szCs w:val="20"/>
              </w:rPr>
              <w:fldChar w:fldCharType="separate"/>
            </w:r>
            <w:r w:rsidR="00D54AB6">
              <w:rPr>
                <w:b/>
                <w:bCs/>
                <w:noProof/>
                <w:sz w:val="20"/>
                <w:szCs w:val="20"/>
              </w:rPr>
              <w:t>3</w:t>
            </w:r>
            <w:r w:rsidRPr="00DE5DD0">
              <w:rPr>
                <w:b/>
                <w:bCs/>
                <w:sz w:val="20"/>
                <w:szCs w:val="20"/>
              </w:rPr>
              <w:fldChar w:fldCharType="end"/>
            </w:r>
          </w:p>
          <w:p w14:paraId="0CBFB923" w14:textId="77777777" w:rsidR="00ED274D" w:rsidRDefault="00ED274D" w:rsidP="00DE5DD0">
            <w:pPr>
              <w:pStyle w:val="Footer"/>
              <w:rPr>
                <w:bCs/>
                <w:sz w:val="20"/>
                <w:szCs w:val="20"/>
              </w:rPr>
            </w:pPr>
            <w:r>
              <w:rPr>
                <w:bCs/>
                <w:sz w:val="20"/>
                <w:szCs w:val="20"/>
              </w:rPr>
              <w:t xml:space="preserve">01 </w:t>
            </w:r>
            <w:r w:rsidR="00DE5DD0" w:rsidRPr="00DE5DD0">
              <w:rPr>
                <w:bCs/>
                <w:sz w:val="20"/>
                <w:szCs w:val="20"/>
              </w:rPr>
              <w:t>July 2021</w:t>
            </w:r>
          </w:p>
          <w:p w14:paraId="12A31B35" w14:textId="5540A1DF" w:rsidR="00016B98" w:rsidRPr="00DE5DD0" w:rsidRDefault="00ED274D" w:rsidP="00DE5DD0">
            <w:pPr>
              <w:pStyle w:val="Footer"/>
              <w:rPr>
                <w:sz w:val="20"/>
                <w:szCs w:val="20"/>
              </w:rPr>
            </w:pPr>
            <w:r>
              <w:rPr>
                <w:bCs/>
                <w:sz w:val="20"/>
                <w:szCs w:val="20"/>
              </w:rPr>
              <w:t xml:space="preserve">Review: </w:t>
            </w:r>
          </w:p>
        </w:sdtContent>
      </w:sdt>
    </w:sdtContent>
  </w:sdt>
  <w:p w14:paraId="571EDF1B" w14:textId="79A6E4C4" w:rsidR="00664045" w:rsidRDefault="006640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2BBD6" w14:textId="77777777" w:rsidR="00EC1F67" w:rsidRDefault="00EC1F67" w:rsidP="00EC1F67">
      <w:pPr>
        <w:spacing w:after="0" w:line="240" w:lineRule="auto"/>
      </w:pPr>
      <w:r>
        <w:separator/>
      </w:r>
    </w:p>
  </w:footnote>
  <w:footnote w:type="continuationSeparator" w:id="0">
    <w:p w14:paraId="26FC4A72" w14:textId="77777777" w:rsidR="00EC1F67" w:rsidRDefault="00EC1F67" w:rsidP="00EC1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DE1F0" w14:textId="46257BDE" w:rsidR="00EC1F67" w:rsidRDefault="00EC1F67">
    <w:pPr>
      <w:pStyle w:val="Header"/>
    </w:pPr>
    <w:r w:rsidRPr="005D428C">
      <w:rPr>
        <w:noProof/>
        <w:lang w:eastAsia="en-GB"/>
      </w:rPr>
      <w:drawing>
        <wp:anchor distT="0" distB="0" distL="114300" distR="114300" simplePos="0" relativeHeight="251659264" behindDoc="0" locked="0" layoutInCell="1" allowOverlap="1" wp14:anchorId="0AFAD918" wp14:editId="5130D0F6">
          <wp:simplePos x="0" y="0"/>
          <wp:positionH relativeFrom="margin">
            <wp:posOffset>5027930</wp:posOffset>
          </wp:positionH>
          <wp:positionV relativeFrom="margin">
            <wp:posOffset>-1447800</wp:posOffset>
          </wp:positionV>
          <wp:extent cx="1284605" cy="1371600"/>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lum contrast="20000"/>
                    <a:extLst>
                      <a:ext uri="{28A0092B-C50C-407E-A947-70E740481C1C}">
                        <a14:useLocalDpi xmlns:a14="http://schemas.microsoft.com/office/drawing/2010/main" val="0"/>
                      </a:ext>
                    </a:extLst>
                  </a:blip>
                  <a:srcRect/>
                  <a:stretch>
                    <a:fillRect/>
                  </a:stretch>
                </pic:blipFill>
                <pic:spPr bwMode="auto">
                  <a:xfrm>
                    <a:off x="0" y="0"/>
                    <a:ext cx="1284605"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1B9034" w14:textId="70D74395" w:rsidR="00EC1F67" w:rsidRDefault="00EC1F67">
    <w:pPr>
      <w:pStyle w:val="Header"/>
    </w:pPr>
  </w:p>
  <w:p w14:paraId="78BD3005" w14:textId="77777777" w:rsidR="00EC1F67" w:rsidRDefault="00EC1F67">
    <w:pPr>
      <w:pStyle w:val="Header"/>
    </w:pPr>
  </w:p>
  <w:p w14:paraId="414DAFBC" w14:textId="77777777" w:rsidR="00EC1F67" w:rsidRDefault="00EC1F67">
    <w:pPr>
      <w:pStyle w:val="Header"/>
    </w:pPr>
  </w:p>
  <w:p w14:paraId="4167C161" w14:textId="77777777" w:rsidR="00EC1F67" w:rsidRDefault="00EC1F67">
    <w:pPr>
      <w:pStyle w:val="Header"/>
    </w:pPr>
  </w:p>
  <w:p w14:paraId="75B14791" w14:textId="77777777" w:rsidR="00EC1F67" w:rsidRDefault="00EC1F67">
    <w:pPr>
      <w:pStyle w:val="Header"/>
    </w:pPr>
  </w:p>
  <w:p w14:paraId="2B68869C" w14:textId="2464B2A0" w:rsidR="00EC1F67" w:rsidRDefault="00EC1F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1105B"/>
    <w:multiLevelType w:val="hybridMultilevel"/>
    <w:tmpl w:val="44C22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4C1B3F"/>
    <w:multiLevelType w:val="hybridMultilevel"/>
    <w:tmpl w:val="D9DA182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FC9476F"/>
    <w:multiLevelType w:val="multilevel"/>
    <w:tmpl w:val="60BC77CC"/>
    <w:lvl w:ilvl="0">
      <w:start w:val="1"/>
      <w:numFmt w:val="lowerLetter"/>
      <w:lvlText w:val="%1)"/>
      <w:lvlJc w:val="left"/>
      <w:pPr>
        <w:ind w:left="1080" w:hanging="360"/>
      </w:pPr>
      <w:rPr>
        <w:rFonts w:cs="Times New Roman"/>
      </w:rPr>
    </w:lvl>
    <w:lvl w:ilvl="1">
      <w:numFmt w:val="bullet"/>
      <w:lvlText w:val=""/>
      <w:lvlJc w:val="left"/>
      <w:pPr>
        <w:ind w:left="1440" w:hanging="360"/>
      </w:pPr>
      <w:rPr>
        <w:rFonts w:ascii="Symbol" w:hAnsi="Symbol"/>
      </w:rPr>
    </w:lvl>
    <w:lvl w:ilvl="2">
      <w:start w:val="1"/>
      <w:numFmt w:val="lowerRoman"/>
      <w:lvlText w:val="%3)"/>
      <w:lvlJc w:val="left"/>
      <w:pPr>
        <w:ind w:left="1800" w:hanging="360"/>
      </w:pPr>
      <w:rPr>
        <w:rFonts w:cs="Times New Roman"/>
      </w:rPr>
    </w:lvl>
    <w:lvl w:ilvl="3">
      <w:start w:val="1"/>
      <w:numFmt w:val="decimal"/>
      <w:lvlText w:val="(%4)"/>
      <w:lvlJc w:val="left"/>
      <w:pPr>
        <w:ind w:left="2160" w:hanging="360"/>
      </w:pPr>
      <w:rPr>
        <w:rFonts w:cs="Times New Roman"/>
      </w:rPr>
    </w:lvl>
    <w:lvl w:ilvl="4">
      <w:start w:val="1"/>
      <w:numFmt w:val="lowerLetter"/>
      <w:lvlText w:val="(%5)"/>
      <w:lvlJc w:val="left"/>
      <w:pPr>
        <w:ind w:left="2520" w:hanging="360"/>
      </w:pPr>
      <w:rPr>
        <w:rFonts w:cs="Times New Roman"/>
      </w:rPr>
    </w:lvl>
    <w:lvl w:ilvl="5">
      <w:start w:val="1"/>
      <w:numFmt w:val="lowerRoman"/>
      <w:lvlText w:val="(%6)"/>
      <w:lvlJc w:val="left"/>
      <w:pPr>
        <w:ind w:left="2880" w:hanging="360"/>
      </w:pPr>
      <w:rPr>
        <w:rFonts w:cs="Times New Roman"/>
      </w:rPr>
    </w:lvl>
    <w:lvl w:ilvl="6">
      <w:start w:val="1"/>
      <w:numFmt w:val="decimal"/>
      <w:lvlText w:val="%7."/>
      <w:lvlJc w:val="left"/>
      <w:pPr>
        <w:ind w:left="3240" w:hanging="360"/>
      </w:pPr>
      <w:rPr>
        <w:rFonts w:cs="Times New Roman"/>
      </w:rPr>
    </w:lvl>
    <w:lvl w:ilvl="7">
      <w:start w:val="1"/>
      <w:numFmt w:val="lowerLetter"/>
      <w:lvlText w:val="%8."/>
      <w:lvlJc w:val="left"/>
      <w:pPr>
        <w:ind w:left="3600" w:hanging="360"/>
      </w:pPr>
      <w:rPr>
        <w:rFonts w:cs="Times New Roman"/>
      </w:rPr>
    </w:lvl>
    <w:lvl w:ilvl="8">
      <w:start w:val="1"/>
      <w:numFmt w:val="lowerRoman"/>
      <w:lvlText w:val="%9."/>
      <w:lvlJc w:val="left"/>
      <w:pPr>
        <w:ind w:left="3960" w:hanging="360"/>
      </w:pPr>
      <w:rPr>
        <w:rFonts w:cs="Times New Roman"/>
      </w:rPr>
    </w:lvl>
  </w:abstractNum>
  <w:abstractNum w:abstractNumId="3" w15:restartNumberingAfterBreak="0">
    <w:nsid w:val="10D90880"/>
    <w:multiLevelType w:val="hybridMultilevel"/>
    <w:tmpl w:val="6C323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D27052"/>
    <w:multiLevelType w:val="hybridMultilevel"/>
    <w:tmpl w:val="ABB61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1D4158"/>
    <w:multiLevelType w:val="multilevel"/>
    <w:tmpl w:val="F7CC03B8"/>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4E6C5695"/>
    <w:multiLevelType w:val="hybridMultilevel"/>
    <w:tmpl w:val="B980D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5F5F82"/>
    <w:multiLevelType w:val="hybridMultilevel"/>
    <w:tmpl w:val="833AC4C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1"/>
  </w:num>
  <w:num w:numId="5">
    <w:abstractNumId w:val="6"/>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970"/>
    <w:rsid w:val="00016B98"/>
    <w:rsid w:val="00067AA2"/>
    <w:rsid w:val="000B568F"/>
    <w:rsid w:val="000E4B7F"/>
    <w:rsid w:val="00161970"/>
    <w:rsid w:val="002B33EE"/>
    <w:rsid w:val="002F2D5E"/>
    <w:rsid w:val="002F5424"/>
    <w:rsid w:val="00306CF6"/>
    <w:rsid w:val="00307B65"/>
    <w:rsid w:val="00557C0C"/>
    <w:rsid w:val="00664045"/>
    <w:rsid w:val="00844B61"/>
    <w:rsid w:val="008A4332"/>
    <w:rsid w:val="00933C59"/>
    <w:rsid w:val="00984EEF"/>
    <w:rsid w:val="009B475A"/>
    <w:rsid w:val="009E348E"/>
    <w:rsid w:val="00A26E47"/>
    <w:rsid w:val="00A973E2"/>
    <w:rsid w:val="00AA3C2A"/>
    <w:rsid w:val="00B60FAC"/>
    <w:rsid w:val="00B663DE"/>
    <w:rsid w:val="00C011CE"/>
    <w:rsid w:val="00C64442"/>
    <w:rsid w:val="00D15FFA"/>
    <w:rsid w:val="00D4171F"/>
    <w:rsid w:val="00D54AB6"/>
    <w:rsid w:val="00DE5DD0"/>
    <w:rsid w:val="00EC1F67"/>
    <w:rsid w:val="00ED274D"/>
    <w:rsid w:val="00F352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C956EBB"/>
  <w15:chartTrackingRefBased/>
  <w15:docId w15:val="{5881AA82-7039-4404-AA85-1726ED118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61970"/>
    <w:pPr>
      <w:keepNext/>
      <w:suppressAutoHyphens/>
      <w:autoSpaceDN w:val="0"/>
      <w:spacing w:before="240" w:after="60" w:line="240" w:lineRule="auto"/>
      <w:textAlignment w:val="baseline"/>
      <w:outlineLvl w:val="0"/>
    </w:pPr>
    <w:rPr>
      <w:rFonts w:eastAsia="Times New Roman"/>
      <w:b/>
      <w:bCs/>
      <w:kern w:val="3"/>
      <w:sz w:val="32"/>
      <w:szCs w:val="32"/>
      <w:lang w:val="en-US"/>
    </w:rPr>
  </w:style>
  <w:style w:type="paragraph" w:styleId="Heading2">
    <w:name w:val="heading 2"/>
    <w:basedOn w:val="Normal"/>
    <w:next w:val="Normal"/>
    <w:link w:val="Heading2Char"/>
    <w:uiPriority w:val="9"/>
    <w:unhideWhenUsed/>
    <w:qFormat/>
    <w:rsid w:val="00161970"/>
    <w:pPr>
      <w:keepNext/>
      <w:suppressAutoHyphens/>
      <w:autoSpaceDN w:val="0"/>
      <w:spacing w:before="240" w:after="60" w:line="240" w:lineRule="auto"/>
      <w:textAlignment w:val="baseline"/>
      <w:outlineLvl w:val="1"/>
    </w:pPr>
    <w:rPr>
      <w:rFonts w:eastAsia="Times New Roman"/>
      <w:b/>
      <w:bCs/>
      <w:i/>
      <w:iCs/>
      <w:sz w:val="28"/>
      <w:szCs w:val="28"/>
      <w:lang w:val="en-US"/>
    </w:rPr>
  </w:style>
  <w:style w:type="paragraph" w:styleId="Heading3">
    <w:name w:val="heading 3"/>
    <w:basedOn w:val="Normal"/>
    <w:next w:val="Normal"/>
    <w:link w:val="Heading3Char"/>
    <w:uiPriority w:val="9"/>
    <w:unhideWhenUsed/>
    <w:qFormat/>
    <w:rsid w:val="00161970"/>
    <w:pPr>
      <w:keepNext/>
      <w:suppressAutoHyphens/>
      <w:autoSpaceDN w:val="0"/>
      <w:spacing w:before="240" w:after="60" w:line="240" w:lineRule="auto"/>
      <w:textAlignment w:val="baseline"/>
      <w:outlineLvl w:val="2"/>
    </w:pPr>
    <w:rPr>
      <w:rFonts w:eastAsia="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970"/>
    <w:rPr>
      <w:rFonts w:eastAsia="Times New Roman"/>
      <w:b/>
      <w:bCs/>
      <w:kern w:val="3"/>
      <w:sz w:val="32"/>
      <w:szCs w:val="32"/>
      <w:lang w:val="en-US"/>
    </w:rPr>
  </w:style>
  <w:style w:type="character" w:customStyle="1" w:styleId="Heading2Char">
    <w:name w:val="Heading 2 Char"/>
    <w:basedOn w:val="DefaultParagraphFont"/>
    <w:link w:val="Heading2"/>
    <w:uiPriority w:val="9"/>
    <w:rsid w:val="00161970"/>
    <w:rPr>
      <w:rFonts w:eastAsia="Times New Roman"/>
      <w:b/>
      <w:bCs/>
      <w:i/>
      <w:iCs/>
      <w:sz w:val="28"/>
      <w:szCs w:val="28"/>
      <w:lang w:val="en-US"/>
    </w:rPr>
  </w:style>
  <w:style w:type="character" w:customStyle="1" w:styleId="Heading3Char">
    <w:name w:val="Heading 3 Char"/>
    <w:basedOn w:val="DefaultParagraphFont"/>
    <w:link w:val="Heading3"/>
    <w:uiPriority w:val="9"/>
    <w:rsid w:val="00161970"/>
    <w:rPr>
      <w:rFonts w:eastAsia="Times New Roman"/>
      <w:b/>
      <w:bCs/>
      <w:sz w:val="26"/>
      <w:szCs w:val="26"/>
      <w:lang w:val="en-US"/>
    </w:rPr>
  </w:style>
  <w:style w:type="paragraph" w:styleId="ListParagraph">
    <w:name w:val="List Paragraph"/>
    <w:basedOn w:val="Normal"/>
    <w:uiPriority w:val="34"/>
    <w:qFormat/>
    <w:rsid w:val="00161970"/>
    <w:pPr>
      <w:suppressAutoHyphens/>
      <w:autoSpaceDN w:val="0"/>
      <w:spacing w:after="0" w:line="240" w:lineRule="auto"/>
      <w:ind w:left="720"/>
      <w:textAlignment w:val="baseline"/>
    </w:pPr>
    <w:rPr>
      <w:rFonts w:eastAsia="Times New Roman" w:cs="Times New Roman"/>
      <w:lang w:val="en-US"/>
    </w:rPr>
  </w:style>
  <w:style w:type="paragraph" w:styleId="Header">
    <w:name w:val="header"/>
    <w:basedOn w:val="Normal"/>
    <w:link w:val="HeaderChar"/>
    <w:uiPriority w:val="99"/>
    <w:unhideWhenUsed/>
    <w:rsid w:val="00EC1F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F67"/>
  </w:style>
  <w:style w:type="paragraph" w:styleId="Footer">
    <w:name w:val="footer"/>
    <w:basedOn w:val="Normal"/>
    <w:link w:val="FooterChar"/>
    <w:uiPriority w:val="99"/>
    <w:unhideWhenUsed/>
    <w:rsid w:val="00EC1F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1F67"/>
  </w:style>
  <w:style w:type="character" w:styleId="Hyperlink">
    <w:name w:val="Hyperlink"/>
    <w:basedOn w:val="DefaultParagraphFont"/>
    <w:uiPriority w:val="99"/>
    <w:unhideWhenUsed/>
    <w:rsid w:val="00A26E47"/>
    <w:rPr>
      <w:color w:val="0000FF"/>
      <w:u w:val="single"/>
    </w:rPr>
  </w:style>
  <w:style w:type="paragraph" w:styleId="BalloonText">
    <w:name w:val="Balloon Text"/>
    <w:basedOn w:val="Normal"/>
    <w:link w:val="BalloonTextChar"/>
    <w:uiPriority w:val="99"/>
    <w:semiHidden/>
    <w:unhideWhenUsed/>
    <w:rsid w:val="00D54A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A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eagainsthate.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elp@nspcc.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unterterrorism.police.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met.police.uk/tua/tell-us-about/ath/possible-terrorist-activi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5623CBCD770E469C08C3FE4196A6ED" ma:contentTypeVersion="7" ma:contentTypeDescription="Create a new document." ma:contentTypeScope="" ma:versionID="e9f3bd206c01634807212dd1c628461d">
  <xsd:schema xmlns:xsd="http://www.w3.org/2001/XMLSchema" xmlns:xs="http://www.w3.org/2001/XMLSchema" xmlns:p="http://schemas.microsoft.com/office/2006/metadata/properties" xmlns:ns2="72ab2ac5-745a-49be-b57a-cad5603b0d51" targetNamespace="http://schemas.microsoft.com/office/2006/metadata/properties" ma:root="true" ma:fieldsID="393133378edd313e679dea050cd2db47" ns2:_="">
    <xsd:import namespace="72ab2ac5-745a-49be-b57a-cad5603b0d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ab2ac5-745a-49be-b57a-cad5603b0d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3B873D-628F-41E5-9304-6951D4DCC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ab2ac5-745a-49be-b57a-cad5603b0d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2325EE-F3FB-4059-9216-9CB3DC7EB9EA}">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72ab2ac5-745a-49be-b57a-cad5603b0d51"/>
    <ds:schemaRef ds:uri="http://www.w3.org/XML/1998/namespace"/>
  </ds:schemaRefs>
</ds:datastoreItem>
</file>

<file path=customXml/itemProps3.xml><?xml version="1.0" encoding="utf-8"?>
<ds:datastoreItem xmlns:ds="http://schemas.openxmlformats.org/officeDocument/2006/customXml" ds:itemID="{5210501E-C529-4150-85E5-FAAA69E34A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678</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Lawrence</dc:creator>
  <cp:keywords/>
  <dc:description/>
  <cp:lastModifiedBy>Johanna Peluso</cp:lastModifiedBy>
  <cp:revision>2</cp:revision>
  <cp:lastPrinted>2022-05-05T13:09:00Z</cp:lastPrinted>
  <dcterms:created xsi:type="dcterms:W3CDTF">2022-05-05T13:09:00Z</dcterms:created>
  <dcterms:modified xsi:type="dcterms:W3CDTF">2022-05-05T13:09:00Z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0x010100675623CBCD770E469C08C3FE4196A6ED</vt:lpwstr>
  </property>
</Properties>
</file>