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6665" w14:textId="77777777"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ABF70D" w14:textId="77777777" w:rsidR="00417153" w:rsidRDefault="00417153" w:rsidP="00917BD8">
      <w:pPr>
        <w:spacing w:line="360" w:lineRule="auto"/>
        <w:rPr>
          <w:szCs w:val="18"/>
        </w:rPr>
      </w:pPr>
    </w:p>
    <w:p w14:paraId="463176B4" w14:textId="77777777" w:rsidR="00417153" w:rsidRDefault="00417153" w:rsidP="00917BD8">
      <w:pPr>
        <w:spacing w:line="360" w:lineRule="auto"/>
        <w:rPr>
          <w:szCs w:val="18"/>
        </w:rPr>
      </w:pPr>
    </w:p>
    <w:p w14:paraId="72A3AE14" w14:textId="77777777" w:rsidR="00417153" w:rsidRDefault="00417153" w:rsidP="00917BD8">
      <w:pPr>
        <w:spacing w:line="360" w:lineRule="auto"/>
        <w:rPr>
          <w:szCs w:val="18"/>
        </w:rPr>
      </w:pPr>
    </w:p>
    <w:p w14:paraId="0C5A3B8A" w14:textId="77777777" w:rsidR="00417153" w:rsidRDefault="00417153" w:rsidP="00917BD8">
      <w:pPr>
        <w:spacing w:line="360" w:lineRule="auto"/>
        <w:rPr>
          <w:szCs w:val="18"/>
        </w:rPr>
      </w:pPr>
    </w:p>
    <w:p w14:paraId="7CAAE3C9" w14:textId="77777777" w:rsidR="00417153" w:rsidRDefault="00417153" w:rsidP="00917BD8">
      <w:pPr>
        <w:spacing w:line="360" w:lineRule="auto"/>
        <w:rPr>
          <w:szCs w:val="18"/>
        </w:rPr>
      </w:pPr>
    </w:p>
    <w:p w14:paraId="42F1A13D" w14:textId="77777777" w:rsidR="00417153" w:rsidRDefault="00417153" w:rsidP="00917BD8">
      <w:pPr>
        <w:spacing w:line="360" w:lineRule="auto"/>
        <w:rPr>
          <w:szCs w:val="18"/>
        </w:rPr>
      </w:pPr>
    </w:p>
    <w:p w14:paraId="4AC36784" w14:textId="77777777" w:rsidR="00417153" w:rsidRDefault="00417153" w:rsidP="00917BD8">
      <w:pPr>
        <w:spacing w:line="360" w:lineRule="auto"/>
        <w:rPr>
          <w:szCs w:val="18"/>
        </w:rPr>
      </w:pPr>
    </w:p>
    <w:p w14:paraId="4567224C" w14:textId="77777777" w:rsidR="00417153" w:rsidRDefault="00417153" w:rsidP="00917BD8">
      <w:pPr>
        <w:spacing w:line="360" w:lineRule="auto"/>
        <w:rPr>
          <w:szCs w:val="18"/>
        </w:rPr>
      </w:pPr>
    </w:p>
    <w:p w14:paraId="209B944E" w14:textId="77777777" w:rsidR="00417153" w:rsidRDefault="00417153" w:rsidP="00917BD8">
      <w:pPr>
        <w:spacing w:line="360" w:lineRule="auto"/>
        <w:rPr>
          <w:szCs w:val="18"/>
        </w:rPr>
      </w:pPr>
    </w:p>
    <w:p w14:paraId="0B952DE2" w14:textId="77777777" w:rsidR="00417153" w:rsidRDefault="00417153" w:rsidP="00917BD8">
      <w:pPr>
        <w:spacing w:line="360" w:lineRule="auto"/>
        <w:rPr>
          <w:szCs w:val="18"/>
        </w:rPr>
      </w:pPr>
    </w:p>
    <w:p w14:paraId="750DFDC2" w14:textId="77777777" w:rsidR="00417153" w:rsidRDefault="00417153" w:rsidP="00917BD8">
      <w:pPr>
        <w:spacing w:line="360" w:lineRule="auto"/>
        <w:rPr>
          <w:szCs w:val="18"/>
        </w:rPr>
      </w:pPr>
    </w:p>
    <w:p w14:paraId="34CCE055" w14:textId="77777777" w:rsidR="00417153" w:rsidRDefault="00417153" w:rsidP="00917BD8">
      <w:pPr>
        <w:spacing w:line="360" w:lineRule="auto"/>
        <w:rPr>
          <w:szCs w:val="18"/>
        </w:rPr>
      </w:pPr>
    </w:p>
    <w:p w14:paraId="32C6E33D" w14:textId="77777777" w:rsidR="00417153" w:rsidRDefault="00417153" w:rsidP="00917BD8">
      <w:pPr>
        <w:spacing w:line="360" w:lineRule="auto"/>
        <w:rPr>
          <w:szCs w:val="18"/>
        </w:rPr>
      </w:pPr>
    </w:p>
    <w:p w14:paraId="13086425" w14:textId="77777777"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21EDC921" w14:textId="1E8F4EDD"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3A49C690"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3B535868"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4, Branch 3 - Galilee to Jerusalem</w:t>
                            </w:r>
                          </w:p>
                          <w:p w14:paraId="07735C4F"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6FA903F6"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4209D639"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E6C2B3E"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6C3978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899041C"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13F9FDC"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20E46DCD"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765511C2"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389739D6"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1C92920C" w14:textId="77777777" w:rsidR="005643EE" w:rsidRPr="005643EE" w:rsidRDefault="005643EE" w:rsidP="005643EE">
                            <w:pPr>
                              <w:ind w:left="284"/>
                              <w:rPr>
                                <w:b/>
                                <w:bCs/>
                                <w:szCs w:val="18"/>
                              </w:rPr>
                            </w:pPr>
                          </w:p>
                          <w:p w14:paraId="3DF99EE4" w14:textId="77777777" w:rsidR="005643EE" w:rsidRPr="005643EE" w:rsidRDefault="005643EE" w:rsidP="005643EE">
                            <w:pPr>
                              <w:ind w:left="284"/>
                              <w:rPr>
                                <w:b/>
                                <w:bCs/>
                                <w:szCs w:val="18"/>
                              </w:rPr>
                            </w:pPr>
                          </w:p>
                          <w:p w14:paraId="2C516413" w14:textId="77777777"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21EDC921" w14:textId="1E8F4EDD"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3A49C690"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3B535868"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4, Branch 3 - Galilee to Jerusalem</w:t>
                      </w:r>
                    </w:p>
                    <w:p w14:paraId="07735C4F"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6FA903F6"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4209D639"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E6C2B3E"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6C3978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899041C"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13F9FDC"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20E46DCD"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765511C2"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389739D6"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1C92920C" w14:textId="77777777" w:rsidR="005643EE" w:rsidRPr="005643EE" w:rsidRDefault="005643EE" w:rsidP="005643EE">
                      <w:pPr>
                        <w:ind w:left="284"/>
                        <w:rPr>
                          <w:b/>
                          <w:bCs/>
                          <w:szCs w:val="18"/>
                        </w:rPr>
                      </w:pPr>
                    </w:p>
                    <w:p w14:paraId="3DF99EE4" w14:textId="77777777" w:rsidR="005643EE" w:rsidRPr="005643EE" w:rsidRDefault="005643EE" w:rsidP="005643EE">
                      <w:pPr>
                        <w:ind w:left="284"/>
                        <w:rPr>
                          <w:b/>
                          <w:bCs/>
                          <w:szCs w:val="18"/>
                        </w:rPr>
                      </w:pPr>
                    </w:p>
                    <w:p w14:paraId="2C516413" w14:textId="77777777"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43F68FC5" w14:textId="77777777" w:rsidR="00417153" w:rsidRDefault="00417153" w:rsidP="00917BD8">
      <w:pPr>
        <w:spacing w:line="360" w:lineRule="auto"/>
        <w:rPr>
          <w:szCs w:val="18"/>
        </w:rPr>
      </w:pPr>
    </w:p>
    <w:p w14:paraId="64F65879" w14:textId="77777777" w:rsidR="00417153" w:rsidRDefault="00417153" w:rsidP="00917BD8">
      <w:pPr>
        <w:spacing w:line="360" w:lineRule="auto"/>
        <w:rPr>
          <w:szCs w:val="18"/>
        </w:rPr>
      </w:pPr>
    </w:p>
    <w:p w14:paraId="59AD06FA" w14:textId="77777777" w:rsidR="00417153" w:rsidRDefault="00417153" w:rsidP="00917BD8">
      <w:pPr>
        <w:spacing w:line="360" w:lineRule="auto"/>
        <w:rPr>
          <w:szCs w:val="18"/>
        </w:rPr>
      </w:pPr>
    </w:p>
    <w:p w14:paraId="5DF189AC" w14:textId="77777777" w:rsidR="00417153" w:rsidRDefault="00417153" w:rsidP="00917BD8">
      <w:pPr>
        <w:spacing w:line="360" w:lineRule="auto"/>
        <w:rPr>
          <w:szCs w:val="18"/>
        </w:rPr>
      </w:pPr>
    </w:p>
    <w:p w14:paraId="163B780F" w14:textId="77777777" w:rsidR="00417153" w:rsidRDefault="00417153" w:rsidP="00917BD8">
      <w:pPr>
        <w:spacing w:line="360" w:lineRule="auto"/>
        <w:rPr>
          <w:szCs w:val="18"/>
        </w:rPr>
      </w:pPr>
    </w:p>
    <w:p w14:paraId="0279927F" w14:textId="77777777" w:rsidR="00417153" w:rsidRDefault="00417153" w:rsidP="00917BD8">
      <w:pPr>
        <w:spacing w:line="360" w:lineRule="auto"/>
        <w:rPr>
          <w:szCs w:val="18"/>
        </w:rPr>
      </w:pPr>
    </w:p>
    <w:p w14:paraId="0CF5CAB6" w14:textId="77777777" w:rsidR="00417153" w:rsidRDefault="00417153" w:rsidP="00917BD8">
      <w:pPr>
        <w:spacing w:line="360" w:lineRule="auto"/>
        <w:rPr>
          <w:szCs w:val="18"/>
        </w:rPr>
      </w:pPr>
    </w:p>
    <w:p w14:paraId="4C6E60EA" w14:textId="77777777" w:rsidR="00417153" w:rsidRDefault="00417153" w:rsidP="00917BD8">
      <w:pPr>
        <w:spacing w:line="360" w:lineRule="auto"/>
        <w:rPr>
          <w:szCs w:val="18"/>
        </w:rPr>
      </w:pPr>
    </w:p>
    <w:p w14:paraId="4188D5B4" w14:textId="77777777" w:rsidR="00417153" w:rsidRDefault="00417153" w:rsidP="00917BD8">
      <w:pPr>
        <w:spacing w:line="360" w:lineRule="auto"/>
        <w:rPr>
          <w:szCs w:val="18"/>
        </w:rPr>
      </w:pPr>
    </w:p>
    <w:p w14:paraId="397B29BE" w14:textId="77777777" w:rsidR="00417153" w:rsidRDefault="00417153" w:rsidP="00917BD8">
      <w:pPr>
        <w:spacing w:line="360" w:lineRule="auto"/>
        <w:rPr>
          <w:szCs w:val="18"/>
        </w:rPr>
      </w:pPr>
    </w:p>
    <w:p w14:paraId="44FD1F36" w14:textId="77777777" w:rsidR="00DF3AA8" w:rsidRDefault="00DF3AA8" w:rsidP="00917BD8">
      <w:pPr>
        <w:spacing w:line="360" w:lineRule="auto"/>
        <w:rPr>
          <w:szCs w:val="18"/>
        </w:rPr>
      </w:pPr>
    </w:p>
    <w:p w14:paraId="3DA33581" w14:textId="77777777" w:rsidR="00B97B59" w:rsidRDefault="00B97B59">
      <w:pPr>
        <w:rPr>
          <w:szCs w:val="18"/>
        </w:rPr>
      </w:pPr>
      <w:r>
        <w:rPr>
          <w:szCs w:val="18"/>
        </w:rPr>
        <w:br w:type="page"/>
      </w:r>
    </w:p>
    <w:p w14:paraId="39487C5E" w14:textId="77777777" w:rsidR="00E83748" w:rsidRDefault="002F4306">
      <w:pPr>
        <w:pStyle w:val="Heading3"/>
      </w:pPr>
      <w:bookmarkStart w:id="0" w:name="X9c0e4a5c6e9c20274f09da8397b0a187868f5dc"/>
      <w:r>
        <w:lastRenderedPageBreak/>
        <w:t>U4.3.1 - Show understanding of why some people gave Jesus the title ‘Christ’ (the anointed one) by making links with the Scripture studied.</w:t>
      </w:r>
    </w:p>
    <w:p w14:paraId="2CD7E835" w14:textId="77777777" w:rsidR="00E83748" w:rsidRDefault="002F4306">
      <w:pPr>
        <w:pStyle w:val="Heading4"/>
      </w:pPr>
      <w:r>
        <w:rPr>
          <w:u w:val="single"/>
        </w:rPr>
        <w:t>Knowledge Lens: Believe</w:t>
      </w:r>
      <w:r>
        <w:t xml:space="preserve"> / </w:t>
      </w:r>
      <w:r>
        <w:rPr>
          <w:u w:val="single"/>
        </w:rPr>
        <w:t>Subject Area: Jesus Christ, incarnate Word, Son of God</w:t>
      </w:r>
    </w:p>
    <w:p w14:paraId="71F40CB9" w14:textId="77777777" w:rsidR="00E83748" w:rsidRDefault="002F4306">
      <w:pPr>
        <w:pStyle w:val="Heading4"/>
      </w:pPr>
      <w:r>
        <w:t>1. Skills and Content</w:t>
      </w:r>
    </w:p>
    <w:tbl>
      <w:tblPr>
        <w:tblW w:w="0" w:type="auto"/>
        <w:tblLook w:val="0020" w:firstRow="1" w:lastRow="0" w:firstColumn="0" w:lastColumn="0" w:noHBand="0" w:noVBand="0"/>
      </w:tblPr>
      <w:tblGrid>
        <w:gridCol w:w="351"/>
        <w:gridCol w:w="10115"/>
      </w:tblGrid>
      <w:tr w:rsidR="00E83748" w14:paraId="035099B5" w14:textId="77777777">
        <w:trPr>
          <w:tblHeader/>
        </w:trPr>
        <w:tc>
          <w:tcPr>
            <w:tcW w:w="0" w:type="auto"/>
          </w:tcPr>
          <w:p w14:paraId="3A98FC62" w14:textId="77777777" w:rsidR="00E83748" w:rsidRDefault="002F4306">
            <w:r>
              <w:t>☐</w:t>
            </w:r>
          </w:p>
        </w:tc>
        <w:tc>
          <w:tcPr>
            <w:tcW w:w="0" w:type="auto"/>
          </w:tcPr>
          <w:p w14:paraId="1A171A17" w14:textId="77777777" w:rsidR="00E83748" w:rsidRDefault="002F4306">
            <w:r>
              <w:rPr>
                <w:b/>
                <w:bCs/>
              </w:rPr>
              <w:t>The Pupil shows the appropriate knowledge and skills for this outcome</w:t>
            </w:r>
          </w:p>
        </w:tc>
      </w:tr>
      <w:tr w:rsidR="00E83748" w14:paraId="506186D5" w14:textId="77777777">
        <w:tc>
          <w:tcPr>
            <w:tcW w:w="0" w:type="auto"/>
          </w:tcPr>
          <w:p w14:paraId="462574D1" w14:textId="77777777" w:rsidR="00E83748" w:rsidRDefault="00E83748"/>
        </w:tc>
        <w:tc>
          <w:tcPr>
            <w:tcW w:w="0" w:type="auto"/>
          </w:tcPr>
          <w:p w14:paraId="25FF5B62" w14:textId="77777777" w:rsidR="00E83748" w:rsidRDefault="002F4306">
            <w:r>
              <w:rPr>
                <w:b/>
                <w:bCs/>
              </w:rPr>
              <w:t>What is this really about?</w:t>
            </w:r>
            <w:r>
              <w:t xml:space="preserve"> </w:t>
            </w:r>
            <w:r>
              <w:t>This outcome connects the title Christ with belief that Jesus is God’s promised Messiah, sent to bring people into relationship with God.</w:t>
            </w:r>
          </w:p>
        </w:tc>
      </w:tr>
      <w:tr w:rsidR="00E83748" w14:paraId="1142DE29" w14:textId="77777777">
        <w:tc>
          <w:tcPr>
            <w:tcW w:w="0" w:type="auto"/>
          </w:tcPr>
          <w:p w14:paraId="487E771D" w14:textId="77777777" w:rsidR="00E83748" w:rsidRDefault="00E83748"/>
        </w:tc>
        <w:tc>
          <w:tcPr>
            <w:tcW w:w="0" w:type="auto"/>
          </w:tcPr>
          <w:p w14:paraId="36AC764B" w14:textId="77777777" w:rsidR="00E83748" w:rsidRDefault="002F4306">
            <w:r>
              <w:rPr>
                <w:b/>
                <w:bCs/>
              </w:rPr>
              <w:t>Driver Word/s:</w:t>
            </w:r>
            <w:r>
              <w:t xml:space="preserve"> Show understanding, why, making links.</w:t>
            </w:r>
            <w:r>
              <w:br/>
            </w:r>
            <w:r>
              <w:rPr>
                <w:b/>
                <w:bCs/>
              </w:rPr>
              <w:t>Driver Meaning at this Age-Phase:</w:t>
            </w:r>
            <w:r>
              <w:t xml:space="preserve"> At Ages 7-9, pupils show understanding through accurate specialist vocabulary and links between sources and beliefs. ‘Why’ requires reasons for these connections, beyond recalling definitions.</w:t>
            </w:r>
          </w:p>
        </w:tc>
      </w:tr>
    </w:tbl>
    <w:p w14:paraId="4D51863D" w14:textId="77777777" w:rsidR="00E83748" w:rsidRDefault="002F4306">
      <w:pPr>
        <w:pStyle w:val="Heading4"/>
      </w:pPr>
      <w:r>
        <w:t>2. Misconceptions</w:t>
      </w:r>
    </w:p>
    <w:tbl>
      <w:tblPr>
        <w:tblW w:w="0" w:type="auto"/>
        <w:tblLook w:val="0020" w:firstRow="1" w:lastRow="0" w:firstColumn="0" w:lastColumn="0" w:noHBand="0" w:noVBand="0"/>
      </w:tblPr>
      <w:tblGrid>
        <w:gridCol w:w="351"/>
        <w:gridCol w:w="5238"/>
      </w:tblGrid>
      <w:tr w:rsidR="00E83748" w14:paraId="7A18D0BE" w14:textId="77777777">
        <w:trPr>
          <w:tblHeader/>
        </w:trPr>
        <w:tc>
          <w:tcPr>
            <w:tcW w:w="0" w:type="auto"/>
          </w:tcPr>
          <w:p w14:paraId="4B97A69B" w14:textId="77777777" w:rsidR="00E83748" w:rsidRDefault="002F4306">
            <w:r>
              <w:t>☐</w:t>
            </w:r>
          </w:p>
        </w:tc>
        <w:tc>
          <w:tcPr>
            <w:tcW w:w="0" w:type="auto"/>
          </w:tcPr>
          <w:p w14:paraId="13DF56FC" w14:textId="77777777" w:rsidR="00E83748" w:rsidRDefault="002F4306">
            <w:r>
              <w:rPr>
                <w:b/>
                <w:bCs/>
              </w:rPr>
              <w:t>No significant misconceptions are present in the pupil's work.</w:t>
            </w:r>
          </w:p>
        </w:tc>
      </w:tr>
    </w:tbl>
    <w:p w14:paraId="250D0901" w14:textId="77777777" w:rsidR="00E83748" w:rsidRDefault="002F4306">
      <w:pPr>
        <w:pStyle w:val="Heading4"/>
      </w:pPr>
      <w:r>
        <w:t>Examples</w:t>
      </w:r>
    </w:p>
    <w:tbl>
      <w:tblPr>
        <w:tblW w:w="0" w:type="auto"/>
        <w:tblLook w:val="0020" w:firstRow="1" w:lastRow="0" w:firstColumn="0" w:lastColumn="0" w:noHBand="0" w:noVBand="0"/>
      </w:tblPr>
      <w:tblGrid>
        <w:gridCol w:w="6747"/>
        <w:gridCol w:w="3719"/>
      </w:tblGrid>
      <w:tr w:rsidR="00E83748" w14:paraId="078CC921" w14:textId="77777777">
        <w:trPr>
          <w:tblHeader/>
        </w:trPr>
        <w:tc>
          <w:tcPr>
            <w:tcW w:w="0" w:type="auto"/>
          </w:tcPr>
          <w:p w14:paraId="001F2822" w14:textId="77777777" w:rsidR="00E83748" w:rsidRDefault="002F4306">
            <w:r>
              <w:rPr>
                <w:b/>
                <w:bCs/>
              </w:rPr>
              <w:t>Examples of 'Meeting'</w:t>
            </w:r>
          </w:p>
        </w:tc>
        <w:tc>
          <w:tcPr>
            <w:tcW w:w="0" w:type="auto"/>
          </w:tcPr>
          <w:p w14:paraId="46535FBE" w14:textId="77777777" w:rsidR="00E83748" w:rsidRDefault="002F4306">
            <w:r>
              <w:rPr>
                <w:b/>
                <w:bCs/>
              </w:rPr>
              <w:t>Examples of 'Not Meeting'</w:t>
            </w:r>
          </w:p>
        </w:tc>
      </w:tr>
      <w:tr w:rsidR="00E83748" w14:paraId="284B3975" w14:textId="77777777">
        <w:tc>
          <w:tcPr>
            <w:tcW w:w="0" w:type="auto"/>
          </w:tcPr>
          <w:p w14:paraId="3F0CB554" w14:textId="77777777" w:rsidR="00E83748" w:rsidRDefault="002F4306">
            <w:r>
              <w:t xml:space="preserve">- Uses </w:t>
            </w:r>
            <w:r>
              <w:rPr>
                <w:b/>
                <w:bCs/>
              </w:rPr>
              <w:t>Christ</w:t>
            </w:r>
            <w:r>
              <w:t xml:space="preserve"> as a title meaning </w:t>
            </w:r>
            <w:r>
              <w:rPr>
                <w:b/>
                <w:bCs/>
              </w:rPr>
              <w:t>Anointed One</w:t>
            </w:r>
            <w:r>
              <w:t xml:space="preserve">, recognising </w:t>
            </w:r>
            <w:r>
              <w:rPr>
                <w:b/>
                <w:bCs/>
              </w:rPr>
              <w:t>Messiah</w:t>
            </w:r>
            <w:r>
              <w:t xml:space="preserve"> as an equivalent term. These are the relevant pupil vocabulary; technical explanations of ‘messianic consecration’ or the Incarnation are not needed.</w:t>
            </w:r>
            <w:r>
              <w:br/>
            </w:r>
            <w:r>
              <w:t>- Identifies a relevant word, action or response in the Scripture studied and explains how it helps account for people recognising Jesus as God’s promised Messiah. Accurate paraphrase is sufficient; memorised quotations are unnecessary.</w:t>
            </w:r>
            <w:r>
              <w:br/>
              <w:t>- Gives a reason connecting the passage with Jesus’ identity or mission, rather than simply placing a definition beside a retelling. The explanation respects what the passage actually presents.</w:t>
            </w:r>
          </w:p>
        </w:tc>
        <w:tc>
          <w:tcPr>
            <w:tcW w:w="0" w:type="auto"/>
          </w:tcPr>
          <w:p w14:paraId="65953626" w14:textId="77777777" w:rsidR="00E83748" w:rsidRDefault="002F4306">
            <w:r>
              <w:t>- Treats Christ as a surname, or explains ‘anointed’ only as being covered in oil.</w:t>
            </w:r>
            <w:r>
              <w:br/>
              <w:t>- Gives a fluent retelling, copied quotation or enthusiastic performance without explaining why the title was used.</w:t>
            </w:r>
            <w:r>
              <w:br/>
              <w:t>- Expresses personal belief or admiration without showing the scriptural connection. Personal faith is not assessed.</w:t>
            </w:r>
          </w:p>
        </w:tc>
      </w:tr>
    </w:tbl>
    <w:p w14:paraId="68E7F553" w14:textId="77777777" w:rsidR="00E83748" w:rsidRDefault="002F4306">
      <w:r>
        <w:pict w14:anchorId="33BDDABA">
          <v:rect id="_x0000_i1025" style="width:0;height:1.5pt" o:hralign="center" o:hrstd="t" o:hr="t"/>
        </w:pict>
      </w:r>
    </w:p>
    <w:p w14:paraId="25BB575B" w14:textId="77777777" w:rsidR="00E83748" w:rsidRDefault="002F4306">
      <w:pPr>
        <w:pStyle w:val="Heading4"/>
      </w:pPr>
      <w:r>
        <w:t>Factors Affecting Judgement</w:t>
      </w:r>
    </w:p>
    <w:p w14:paraId="1F130E9C" w14:textId="77777777" w:rsidR="00E83748" w:rsidRDefault="002F4306">
      <w:r>
        <w:t>Use professional judgement to decide whether any of the following factors make it hard to tell if the evidence is valid.</w:t>
      </w:r>
    </w:p>
    <w:p w14:paraId="39243444" w14:textId="77777777" w:rsidR="00E83748" w:rsidRDefault="002F4306">
      <w:pPr>
        <w:pStyle w:val="Heading4"/>
      </w:pPr>
      <w:r>
        <w:t>3. Salience</w:t>
      </w:r>
    </w:p>
    <w:tbl>
      <w:tblPr>
        <w:tblW w:w="0" w:type="auto"/>
        <w:tblLook w:val="0020" w:firstRow="1" w:lastRow="0" w:firstColumn="0" w:lastColumn="0" w:noHBand="0" w:noVBand="0"/>
      </w:tblPr>
      <w:tblGrid>
        <w:gridCol w:w="351"/>
        <w:gridCol w:w="10115"/>
      </w:tblGrid>
      <w:tr w:rsidR="00E83748" w14:paraId="776009B6" w14:textId="77777777">
        <w:trPr>
          <w:tblHeader/>
        </w:trPr>
        <w:tc>
          <w:tcPr>
            <w:tcW w:w="0" w:type="auto"/>
          </w:tcPr>
          <w:p w14:paraId="3CF5D405" w14:textId="77777777" w:rsidR="00E83748" w:rsidRDefault="002F4306">
            <w:r>
              <w:t>☐</w:t>
            </w:r>
          </w:p>
        </w:tc>
        <w:tc>
          <w:tcPr>
            <w:tcW w:w="0" w:type="auto"/>
          </w:tcPr>
          <w:p w14:paraId="3DD389F3" w14:textId="77777777" w:rsidR="00E83748" w:rsidRDefault="002F4306">
            <w:r>
              <w:rPr>
                <w:b/>
                <w:bCs/>
              </w:rPr>
              <w:t>Skills or content are not displaced by irrelevant, excessive, or misdirected material or tasks.</w:t>
            </w:r>
          </w:p>
        </w:tc>
      </w:tr>
      <w:tr w:rsidR="00E83748" w14:paraId="384F1A8D" w14:textId="77777777">
        <w:tc>
          <w:tcPr>
            <w:tcW w:w="0" w:type="auto"/>
          </w:tcPr>
          <w:p w14:paraId="3A619489" w14:textId="77777777" w:rsidR="00E83748" w:rsidRDefault="00E83748"/>
        </w:tc>
        <w:tc>
          <w:tcPr>
            <w:tcW w:w="0" w:type="auto"/>
          </w:tcPr>
          <w:p w14:paraId="4C8C2AB4" w14:textId="77777777" w:rsidR="00E83748" w:rsidRDefault="002F4306">
            <w:r>
              <w:t>The Scripture studied must connect Jesus’ identity and mission with the Church’s belief that he is truly God and truly human. Avoid treating Christ as a surname, a reward for good leadership or merely a word meaning anointed.</w:t>
            </w:r>
          </w:p>
        </w:tc>
      </w:tr>
    </w:tbl>
    <w:p w14:paraId="4DBA60EC" w14:textId="77777777" w:rsidR="00E83748" w:rsidRDefault="002F4306">
      <w:pPr>
        <w:pStyle w:val="Heading4"/>
      </w:pPr>
      <w:r>
        <w:t>4. Independence</w:t>
      </w:r>
    </w:p>
    <w:tbl>
      <w:tblPr>
        <w:tblW w:w="0" w:type="auto"/>
        <w:tblLook w:val="0020" w:firstRow="1" w:lastRow="0" w:firstColumn="0" w:lastColumn="0" w:noHBand="0" w:noVBand="0"/>
      </w:tblPr>
      <w:tblGrid>
        <w:gridCol w:w="351"/>
        <w:gridCol w:w="10115"/>
      </w:tblGrid>
      <w:tr w:rsidR="00E83748" w14:paraId="0DEB1C12" w14:textId="77777777">
        <w:trPr>
          <w:tblHeader/>
        </w:trPr>
        <w:tc>
          <w:tcPr>
            <w:tcW w:w="0" w:type="auto"/>
          </w:tcPr>
          <w:p w14:paraId="02252570" w14:textId="77777777" w:rsidR="00E83748" w:rsidRDefault="002F4306">
            <w:r>
              <w:t>☐</w:t>
            </w:r>
          </w:p>
        </w:tc>
        <w:tc>
          <w:tcPr>
            <w:tcW w:w="0" w:type="auto"/>
          </w:tcPr>
          <w:p w14:paraId="6619FC26" w14:textId="77777777" w:rsidR="00E83748" w:rsidRDefault="002F4306">
            <w:r>
              <w:rPr>
                <w:b/>
                <w:bCs/>
              </w:rPr>
              <w:t>No evidence of excessive adult support such as excessive use of copying, model answers, sentence stems, fill-in-the-blank (cloze).</w:t>
            </w:r>
          </w:p>
        </w:tc>
      </w:tr>
    </w:tbl>
    <w:p w14:paraId="0FA095FD" w14:textId="77777777" w:rsidR="00E83748" w:rsidRDefault="002F4306">
      <w:pPr>
        <w:pStyle w:val="Heading4"/>
      </w:pPr>
      <w:r>
        <w:t>5. Irrelevant Factors</w:t>
      </w:r>
    </w:p>
    <w:tbl>
      <w:tblPr>
        <w:tblW w:w="0" w:type="auto"/>
        <w:tblLook w:val="0020" w:firstRow="1" w:lastRow="0" w:firstColumn="0" w:lastColumn="0" w:noHBand="0" w:noVBand="0"/>
      </w:tblPr>
      <w:tblGrid>
        <w:gridCol w:w="351"/>
        <w:gridCol w:w="8820"/>
      </w:tblGrid>
      <w:tr w:rsidR="00E83748" w14:paraId="4E7BD06D" w14:textId="77777777">
        <w:trPr>
          <w:tblHeader/>
        </w:trPr>
        <w:tc>
          <w:tcPr>
            <w:tcW w:w="0" w:type="auto"/>
          </w:tcPr>
          <w:p w14:paraId="1EA6CE46" w14:textId="77777777" w:rsidR="00E83748" w:rsidRDefault="002F4306">
            <w:r>
              <w:t>☐</w:t>
            </w:r>
          </w:p>
        </w:tc>
        <w:tc>
          <w:tcPr>
            <w:tcW w:w="0" w:type="auto"/>
          </w:tcPr>
          <w:p w14:paraId="00441239" w14:textId="77777777" w:rsidR="00E83748" w:rsidRDefault="002F4306">
            <w:r>
              <w:rPr>
                <w:b/>
                <w:bCs/>
              </w:rPr>
              <w:t>Judgement is not affected by irrelevant features such as handwriting, presentation, quantity of writing etc.</w:t>
            </w:r>
          </w:p>
        </w:tc>
      </w:tr>
    </w:tbl>
    <w:p w14:paraId="7EF7B685" w14:textId="77777777" w:rsidR="00E83748" w:rsidRDefault="002F4306">
      <w:r>
        <w:pict w14:anchorId="157CD948">
          <v:rect id="_x0000_i1026" style="width:0;height:1.5pt" o:hralign="center" o:hrstd="t" o:hr="t"/>
        </w:pict>
      </w:r>
    </w:p>
    <w:p w14:paraId="0021FB24" w14:textId="77777777" w:rsidR="00E83748" w:rsidRDefault="002F4306">
      <w:pPr>
        <w:pStyle w:val="Heading4"/>
      </w:pPr>
      <w:r>
        <w:t>Overall Judgement</w:t>
      </w:r>
    </w:p>
    <w:tbl>
      <w:tblPr>
        <w:tblW w:w="0" w:type="auto"/>
        <w:tblLook w:val="0020" w:firstRow="1" w:lastRow="0" w:firstColumn="0" w:lastColumn="0" w:noHBand="0" w:noVBand="0"/>
      </w:tblPr>
      <w:tblGrid>
        <w:gridCol w:w="1033"/>
        <w:gridCol w:w="1378"/>
        <w:gridCol w:w="1045"/>
      </w:tblGrid>
      <w:tr w:rsidR="00E83748" w14:paraId="3DFB140C" w14:textId="77777777">
        <w:trPr>
          <w:tblHeader/>
        </w:trPr>
        <w:tc>
          <w:tcPr>
            <w:tcW w:w="0" w:type="auto"/>
          </w:tcPr>
          <w:p w14:paraId="32AC3A11" w14:textId="77777777" w:rsidR="00E83748" w:rsidRDefault="002F4306">
            <w:r>
              <w:t>☐</w:t>
            </w:r>
            <w:r>
              <w:t xml:space="preserve"> </w:t>
            </w:r>
            <w:r>
              <w:rPr>
                <w:b/>
                <w:bCs/>
              </w:rPr>
              <w:t>Unclear</w:t>
            </w:r>
          </w:p>
        </w:tc>
        <w:tc>
          <w:tcPr>
            <w:tcW w:w="0" w:type="auto"/>
          </w:tcPr>
          <w:p w14:paraId="143C7B8A" w14:textId="77777777" w:rsidR="00E83748" w:rsidRDefault="002F4306">
            <w:r>
              <w:t>☐</w:t>
            </w:r>
            <w:r>
              <w:t xml:space="preserve"> </w:t>
            </w:r>
            <w:r>
              <w:rPr>
                <w:b/>
                <w:bCs/>
              </w:rPr>
              <w:t>Not Meeting</w:t>
            </w:r>
          </w:p>
        </w:tc>
        <w:tc>
          <w:tcPr>
            <w:tcW w:w="0" w:type="auto"/>
          </w:tcPr>
          <w:p w14:paraId="6F5C2B6E" w14:textId="77777777" w:rsidR="00E83748" w:rsidRDefault="002F4306">
            <w:r>
              <w:t>☐</w:t>
            </w:r>
            <w:r>
              <w:t xml:space="preserve"> </w:t>
            </w:r>
            <w:r>
              <w:rPr>
                <w:b/>
                <w:bCs/>
              </w:rPr>
              <w:t>Meeting</w:t>
            </w:r>
          </w:p>
        </w:tc>
      </w:tr>
      <w:bookmarkEnd w:id="0"/>
    </w:tbl>
    <w:p w14:paraId="643CD837" w14:textId="77777777" w:rsidR="00E83748" w:rsidRDefault="002F4306">
      <w:r>
        <w:br w:type="page"/>
      </w:r>
    </w:p>
    <w:p w14:paraId="0D3F973E" w14:textId="77777777" w:rsidR="00E83748" w:rsidRDefault="002F4306">
      <w:pPr>
        <w:pStyle w:val="Heading3"/>
      </w:pPr>
      <w:bookmarkStart w:id="1" w:name="Xc11184d3defe96403e26e2cc91fae2a5c4a63ab"/>
      <w:r>
        <w:lastRenderedPageBreak/>
        <w:t>U4.3.2 - Make links between Jesus’ speech to John the Baptist’s followers and signs that he is the Messiah.</w:t>
      </w:r>
    </w:p>
    <w:p w14:paraId="5B99D028" w14:textId="77777777" w:rsidR="00E83748" w:rsidRDefault="002F4306">
      <w:pPr>
        <w:pStyle w:val="Heading4"/>
      </w:pPr>
      <w:bookmarkStart w:id="2" w:name="X29f97034097bd52fe723d2cff118e53d7864653"/>
      <w:r>
        <w:rPr>
          <w:u w:val="single"/>
        </w:rPr>
        <w:t>Knowledge Lens: Believe</w:t>
      </w:r>
      <w:r>
        <w:t xml:space="preserve"> / </w:t>
      </w:r>
      <w:r>
        <w:rPr>
          <w:u w:val="single"/>
        </w:rPr>
        <w:t>Subject Area: Jesus Christ, incarnate Word, Son of God</w:t>
      </w:r>
    </w:p>
    <w:bookmarkEnd w:id="2"/>
    <w:p w14:paraId="36D375EF" w14:textId="77777777" w:rsidR="00E83748" w:rsidRDefault="002F4306">
      <w:pPr>
        <w:pStyle w:val="Heading4"/>
      </w:pPr>
      <w:r>
        <w:t>1. Skills and Content</w:t>
      </w:r>
    </w:p>
    <w:tbl>
      <w:tblPr>
        <w:tblW w:w="0" w:type="auto"/>
        <w:tblLook w:val="0020" w:firstRow="1" w:lastRow="0" w:firstColumn="0" w:lastColumn="0" w:noHBand="0" w:noVBand="0"/>
      </w:tblPr>
      <w:tblGrid>
        <w:gridCol w:w="351"/>
        <w:gridCol w:w="10115"/>
      </w:tblGrid>
      <w:tr w:rsidR="00E83748" w14:paraId="611A3228" w14:textId="77777777">
        <w:trPr>
          <w:tblHeader/>
        </w:trPr>
        <w:tc>
          <w:tcPr>
            <w:tcW w:w="0" w:type="auto"/>
          </w:tcPr>
          <w:p w14:paraId="69601EC6" w14:textId="77777777" w:rsidR="00E83748" w:rsidRDefault="002F4306">
            <w:r>
              <w:t>☐</w:t>
            </w:r>
          </w:p>
        </w:tc>
        <w:tc>
          <w:tcPr>
            <w:tcW w:w="0" w:type="auto"/>
          </w:tcPr>
          <w:p w14:paraId="278980AD" w14:textId="77777777" w:rsidR="00E83748" w:rsidRDefault="002F4306">
            <w:r>
              <w:rPr>
                <w:b/>
                <w:bCs/>
              </w:rPr>
              <w:t>The Pupil shows the appropriate knowledge and skills for this outcome</w:t>
            </w:r>
          </w:p>
        </w:tc>
      </w:tr>
      <w:tr w:rsidR="00E83748" w14:paraId="3E4C457B" w14:textId="77777777">
        <w:tc>
          <w:tcPr>
            <w:tcW w:w="0" w:type="auto"/>
          </w:tcPr>
          <w:p w14:paraId="4503030B" w14:textId="77777777" w:rsidR="00E83748" w:rsidRDefault="00E83748"/>
        </w:tc>
        <w:tc>
          <w:tcPr>
            <w:tcW w:w="0" w:type="auto"/>
          </w:tcPr>
          <w:p w14:paraId="1F98A706" w14:textId="77777777" w:rsidR="00E83748" w:rsidRDefault="002F4306">
            <w:r>
              <w:rPr>
                <w:b/>
                <w:bCs/>
              </w:rPr>
              <w:t>What is this really about?</w:t>
            </w:r>
            <w:r>
              <w:t xml:space="preserve"> </w:t>
            </w:r>
            <w:r>
              <w:t>Jesus’ reply connects his actions with God’s promises, helping pupils understand why Christians recognise him as the Messiah.</w:t>
            </w:r>
          </w:p>
        </w:tc>
      </w:tr>
      <w:tr w:rsidR="00E83748" w14:paraId="3E0D451D" w14:textId="77777777">
        <w:tc>
          <w:tcPr>
            <w:tcW w:w="0" w:type="auto"/>
          </w:tcPr>
          <w:p w14:paraId="0F125149" w14:textId="77777777" w:rsidR="00E83748" w:rsidRDefault="00E83748"/>
        </w:tc>
        <w:tc>
          <w:tcPr>
            <w:tcW w:w="0" w:type="auto"/>
          </w:tcPr>
          <w:p w14:paraId="4CC50994" w14:textId="77777777" w:rsidR="00E83748" w:rsidRDefault="002F4306">
            <w:r>
              <w:rPr>
                <w:b/>
                <w:bCs/>
              </w:rPr>
              <w:t>Driver Word/s:</w:t>
            </w:r>
            <w:r>
              <w:t xml:space="preserve"> Make links.</w:t>
            </w:r>
            <w:r>
              <w:br/>
            </w:r>
            <w:r>
              <w:rPr>
                <w:b/>
                <w:bCs/>
              </w:rPr>
              <w:t>Driver Meaning at this Age-Phase:</w:t>
            </w:r>
            <w:r>
              <w:t xml:space="preserve"> At Ages 7-9, this means making connections between sources and beliefs and giving reasons why those connections make sense.</w:t>
            </w:r>
          </w:p>
        </w:tc>
      </w:tr>
    </w:tbl>
    <w:p w14:paraId="1E2134EA" w14:textId="77777777" w:rsidR="00E83748" w:rsidRDefault="002F4306">
      <w:pPr>
        <w:pStyle w:val="Heading4"/>
      </w:pPr>
      <w:r>
        <w:t>2. Misconceptions</w:t>
      </w:r>
    </w:p>
    <w:tbl>
      <w:tblPr>
        <w:tblW w:w="0" w:type="auto"/>
        <w:tblLook w:val="0020" w:firstRow="1" w:lastRow="0" w:firstColumn="0" w:lastColumn="0" w:noHBand="0" w:noVBand="0"/>
      </w:tblPr>
      <w:tblGrid>
        <w:gridCol w:w="351"/>
        <w:gridCol w:w="5238"/>
      </w:tblGrid>
      <w:tr w:rsidR="00E83748" w14:paraId="750E1557" w14:textId="77777777">
        <w:trPr>
          <w:tblHeader/>
        </w:trPr>
        <w:tc>
          <w:tcPr>
            <w:tcW w:w="0" w:type="auto"/>
          </w:tcPr>
          <w:p w14:paraId="7AF7C481" w14:textId="77777777" w:rsidR="00E83748" w:rsidRDefault="002F4306">
            <w:r>
              <w:t>☐</w:t>
            </w:r>
          </w:p>
        </w:tc>
        <w:tc>
          <w:tcPr>
            <w:tcW w:w="0" w:type="auto"/>
          </w:tcPr>
          <w:p w14:paraId="0E3A7E5B" w14:textId="77777777" w:rsidR="00E83748" w:rsidRDefault="002F4306">
            <w:r>
              <w:rPr>
                <w:b/>
                <w:bCs/>
              </w:rPr>
              <w:t>No significant misconceptions are present in the pupil's work.</w:t>
            </w:r>
          </w:p>
        </w:tc>
      </w:tr>
    </w:tbl>
    <w:p w14:paraId="385591DC" w14:textId="77777777" w:rsidR="00E83748" w:rsidRDefault="002F4306">
      <w:pPr>
        <w:pStyle w:val="Heading4"/>
      </w:pPr>
      <w:r>
        <w:t>Examples</w:t>
      </w:r>
    </w:p>
    <w:tbl>
      <w:tblPr>
        <w:tblW w:w="0" w:type="auto"/>
        <w:tblLook w:val="0020" w:firstRow="1" w:lastRow="0" w:firstColumn="0" w:lastColumn="0" w:noHBand="0" w:noVBand="0"/>
      </w:tblPr>
      <w:tblGrid>
        <w:gridCol w:w="6658"/>
        <w:gridCol w:w="3808"/>
      </w:tblGrid>
      <w:tr w:rsidR="00E83748" w14:paraId="6C30C9E7" w14:textId="77777777">
        <w:trPr>
          <w:tblHeader/>
        </w:trPr>
        <w:tc>
          <w:tcPr>
            <w:tcW w:w="0" w:type="auto"/>
          </w:tcPr>
          <w:p w14:paraId="45C96416" w14:textId="77777777" w:rsidR="00E83748" w:rsidRDefault="002F4306">
            <w:r>
              <w:rPr>
                <w:b/>
                <w:bCs/>
              </w:rPr>
              <w:t>Examples of 'Meeting'</w:t>
            </w:r>
          </w:p>
        </w:tc>
        <w:tc>
          <w:tcPr>
            <w:tcW w:w="0" w:type="auto"/>
          </w:tcPr>
          <w:p w14:paraId="5A117E8D" w14:textId="77777777" w:rsidR="00E83748" w:rsidRDefault="002F4306">
            <w:r>
              <w:rPr>
                <w:b/>
                <w:bCs/>
              </w:rPr>
              <w:t>Examples of 'Not Meeting'</w:t>
            </w:r>
          </w:p>
        </w:tc>
      </w:tr>
      <w:tr w:rsidR="00E83748" w14:paraId="6F5278D6" w14:textId="77777777">
        <w:tc>
          <w:tcPr>
            <w:tcW w:w="0" w:type="auto"/>
          </w:tcPr>
          <w:p w14:paraId="26BE853A" w14:textId="77777777" w:rsidR="00E83748" w:rsidRDefault="002F4306">
            <w:r>
              <w:t>- Pupils connect details from Jesus’ reply with his identity as God’s promised Messiah and give a reason for the connection. For example: ‘Jesus says that people who were blind can see. Isaiah spoke about God bringing healing. Jesus’ actions show God’s promise being fulfilled, so they point to him as the Messiah.’ This is an illustrative response, not wording to reproduce.</w:t>
            </w:r>
            <w:r>
              <w:br/>
            </w:r>
            <w:r>
              <w:t>- Explanations recognise Good News to the poor as part of Jesus’ answer about who he is, alongside healing and raising the dead. An exhaustive list of signs is unnecessary.</w:t>
            </w:r>
            <w:r>
              <w:br/>
              <w:t xml:space="preserve">- Pupils use </w:t>
            </w:r>
            <w:r>
              <w:rPr>
                <w:b/>
                <w:bCs/>
              </w:rPr>
              <w:t>Messiah</w:t>
            </w:r>
            <w:r>
              <w:t xml:space="preserve"> to mean God’s promised saviour and </w:t>
            </w:r>
            <w:r>
              <w:rPr>
                <w:b/>
                <w:bCs/>
              </w:rPr>
              <w:t>sign</w:t>
            </w:r>
            <w:r>
              <w:t xml:space="preserve"> for an action that reveals who Jesus is and the saving work he brings. Teacher-facing language about the incarnate Son of God locates the learning; it does not create an additional vocabulary test here.</w:t>
            </w:r>
          </w:p>
        </w:tc>
        <w:tc>
          <w:tcPr>
            <w:tcW w:w="0" w:type="auto"/>
          </w:tcPr>
          <w:p w14:paraId="7609C188" w14:textId="77777777" w:rsidR="00E83748" w:rsidRDefault="002F4306">
            <w:r>
              <w:t>- A list of miracles, copied sentences or an unannotated picture provides no explanation of the link.</w:t>
            </w:r>
            <w:r>
              <w:br/>
              <w:t>- An explanation presents the signs as magic tricks, or describes the Messiah only as a ruler who defeats enemies by force.</w:t>
            </w:r>
            <w:r>
              <w:br/>
              <w:t>- A statement of personal belief or admiration, without explaining the Gospel connection, does not demonstrate this outcome. Personal agreement with Christian belief is not assessed.</w:t>
            </w:r>
          </w:p>
        </w:tc>
      </w:tr>
    </w:tbl>
    <w:p w14:paraId="49F2A274" w14:textId="77777777" w:rsidR="00E83748" w:rsidRDefault="002F4306">
      <w:r>
        <w:pict w14:anchorId="71A84C1C">
          <v:rect id="_x0000_i1027" style="width:0;height:1.5pt" o:hralign="center" o:hrstd="t" o:hr="t"/>
        </w:pict>
      </w:r>
    </w:p>
    <w:p w14:paraId="7C4F0797" w14:textId="77777777" w:rsidR="00E83748" w:rsidRDefault="002F4306">
      <w:pPr>
        <w:pStyle w:val="Heading4"/>
      </w:pPr>
      <w:r>
        <w:t>Factors Affecting Judgement</w:t>
      </w:r>
    </w:p>
    <w:p w14:paraId="7EE328AF" w14:textId="77777777" w:rsidR="00E83748" w:rsidRDefault="002F4306">
      <w:r>
        <w:t>Use professional judgement to decide whether any of the following factors make it hard to tell if the evidence is valid.</w:t>
      </w:r>
    </w:p>
    <w:p w14:paraId="6B9CB317" w14:textId="77777777" w:rsidR="00E83748" w:rsidRDefault="002F4306">
      <w:pPr>
        <w:pStyle w:val="Heading4"/>
      </w:pPr>
      <w:r>
        <w:t>3. Salience</w:t>
      </w:r>
    </w:p>
    <w:tbl>
      <w:tblPr>
        <w:tblW w:w="0" w:type="auto"/>
        <w:tblLook w:val="0020" w:firstRow="1" w:lastRow="0" w:firstColumn="0" w:lastColumn="0" w:noHBand="0" w:noVBand="0"/>
      </w:tblPr>
      <w:tblGrid>
        <w:gridCol w:w="351"/>
        <w:gridCol w:w="10115"/>
      </w:tblGrid>
      <w:tr w:rsidR="00E83748" w14:paraId="5A815E94" w14:textId="77777777">
        <w:trPr>
          <w:tblHeader/>
        </w:trPr>
        <w:tc>
          <w:tcPr>
            <w:tcW w:w="0" w:type="auto"/>
          </w:tcPr>
          <w:p w14:paraId="758F5A62" w14:textId="77777777" w:rsidR="00E83748" w:rsidRDefault="002F4306">
            <w:r>
              <w:t>☐</w:t>
            </w:r>
          </w:p>
        </w:tc>
        <w:tc>
          <w:tcPr>
            <w:tcW w:w="0" w:type="auto"/>
          </w:tcPr>
          <w:p w14:paraId="178B6A80" w14:textId="77777777" w:rsidR="00E83748" w:rsidRDefault="002F4306">
            <w:r>
              <w:rPr>
                <w:b/>
                <w:bCs/>
              </w:rPr>
              <w:t>Skills or content are not displaced by irrelevant, excessive, or misdirected material or tasks.</w:t>
            </w:r>
          </w:p>
        </w:tc>
      </w:tr>
      <w:tr w:rsidR="00E83748" w14:paraId="6266F0E2" w14:textId="77777777">
        <w:tc>
          <w:tcPr>
            <w:tcW w:w="0" w:type="auto"/>
          </w:tcPr>
          <w:p w14:paraId="301648CE" w14:textId="77777777" w:rsidR="00E83748" w:rsidRDefault="00E83748"/>
        </w:tc>
        <w:tc>
          <w:tcPr>
            <w:tcW w:w="0" w:type="auto"/>
          </w:tcPr>
          <w:p w14:paraId="61F3D609" w14:textId="77777777" w:rsidR="00E83748" w:rsidRDefault="002F4306">
            <w:r>
              <w:t>The signs reveal Jesus as the Son sent by God to bring salvation and draw people into God’s life. Avoid reducing the passage to a list of miracles, a lesson about kindness or proof that makes faith unnecessary.</w:t>
            </w:r>
          </w:p>
        </w:tc>
      </w:tr>
    </w:tbl>
    <w:p w14:paraId="2233F13C" w14:textId="77777777" w:rsidR="00E83748" w:rsidRDefault="002F4306">
      <w:pPr>
        <w:pStyle w:val="Heading4"/>
      </w:pPr>
      <w:r>
        <w:t>4. Independence</w:t>
      </w:r>
    </w:p>
    <w:tbl>
      <w:tblPr>
        <w:tblW w:w="0" w:type="auto"/>
        <w:tblLook w:val="0020" w:firstRow="1" w:lastRow="0" w:firstColumn="0" w:lastColumn="0" w:noHBand="0" w:noVBand="0"/>
      </w:tblPr>
      <w:tblGrid>
        <w:gridCol w:w="351"/>
        <w:gridCol w:w="10115"/>
      </w:tblGrid>
      <w:tr w:rsidR="00E83748" w14:paraId="1EFEE474" w14:textId="77777777">
        <w:trPr>
          <w:tblHeader/>
        </w:trPr>
        <w:tc>
          <w:tcPr>
            <w:tcW w:w="0" w:type="auto"/>
          </w:tcPr>
          <w:p w14:paraId="3DBA4A30" w14:textId="77777777" w:rsidR="00E83748" w:rsidRDefault="002F4306">
            <w:r>
              <w:t>☐</w:t>
            </w:r>
          </w:p>
        </w:tc>
        <w:tc>
          <w:tcPr>
            <w:tcW w:w="0" w:type="auto"/>
          </w:tcPr>
          <w:p w14:paraId="2EBCE08A" w14:textId="77777777" w:rsidR="00E83748" w:rsidRDefault="002F4306">
            <w:r>
              <w:rPr>
                <w:b/>
                <w:bCs/>
              </w:rPr>
              <w:t>No evidence of excessive adult support such as excessive use of copying, model answers, sentence stems, fill-in-the-blank (cloze).</w:t>
            </w:r>
          </w:p>
        </w:tc>
      </w:tr>
    </w:tbl>
    <w:p w14:paraId="338EF335" w14:textId="77777777" w:rsidR="00E83748" w:rsidRDefault="002F4306">
      <w:pPr>
        <w:pStyle w:val="Heading4"/>
      </w:pPr>
      <w:r>
        <w:t>5. Irrelevant Factors</w:t>
      </w:r>
    </w:p>
    <w:tbl>
      <w:tblPr>
        <w:tblW w:w="0" w:type="auto"/>
        <w:tblLook w:val="0020" w:firstRow="1" w:lastRow="0" w:firstColumn="0" w:lastColumn="0" w:noHBand="0" w:noVBand="0"/>
      </w:tblPr>
      <w:tblGrid>
        <w:gridCol w:w="351"/>
        <w:gridCol w:w="8820"/>
      </w:tblGrid>
      <w:tr w:rsidR="00E83748" w14:paraId="19DD55A5" w14:textId="77777777">
        <w:trPr>
          <w:tblHeader/>
        </w:trPr>
        <w:tc>
          <w:tcPr>
            <w:tcW w:w="0" w:type="auto"/>
          </w:tcPr>
          <w:p w14:paraId="0E151385" w14:textId="77777777" w:rsidR="00E83748" w:rsidRDefault="002F4306">
            <w:r>
              <w:t>☐</w:t>
            </w:r>
          </w:p>
        </w:tc>
        <w:tc>
          <w:tcPr>
            <w:tcW w:w="0" w:type="auto"/>
          </w:tcPr>
          <w:p w14:paraId="599A91EF" w14:textId="77777777" w:rsidR="00E83748" w:rsidRDefault="002F4306">
            <w:r>
              <w:rPr>
                <w:b/>
                <w:bCs/>
              </w:rPr>
              <w:t>Judgement is not affected by irrelevant features such as handwriting, presentation, quantity of writing etc.</w:t>
            </w:r>
          </w:p>
        </w:tc>
      </w:tr>
    </w:tbl>
    <w:p w14:paraId="5B2B49EC" w14:textId="77777777" w:rsidR="00E83748" w:rsidRDefault="002F4306">
      <w:r>
        <w:pict w14:anchorId="607CCDC6">
          <v:rect id="_x0000_i1028" style="width:0;height:1.5pt" o:hralign="center" o:hrstd="t" o:hr="t"/>
        </w:pict>
      </w:r>
    </w:p>
    <w:p w14:paraId="26BFB84E" w14:textId="77777777" w:rsidR="00E83748" w:rsidRDefault="002F4306">
      <w:pPr>
        <w:pStyle w:val="Heading4"/>
      </w:pPr>
      <w:r>
        <w:t>Overall Judgement</w:t>
      </w:r>
    </w:p>
    <w:tbl>
      <w:tblPr>
        <w:tblW w:w="0" w:type="auto"/>
        <w:tblLook w:val="0020" w:firstRow="1" w:lastRow="0" w:firstColumn="0" w:lastColumn="0" w:noHBand="0" w:noVBand="0"/>
      </w:tblPr>
      <w:tblGrid>
        <w:gridCol w:w="1033"/>
        <w:gridCol w:w="1378"/>
        <w:gridCol w:w="1045"/>
      </w:tblGrid>
      <w:tr w:rsidR="00E83748" w14:paraId="11CC73AE" w14:textId="77777777">
        <w:trPr>
          <w:tblHeader/>
        </w:trPr>
        <w:tc>
          <w:tcPr>
            <w:tcW w:w="0" w:type="auto"/>
          </w:tcPr>
          <w:p w14:paraId="240E4C73" w14:textId="77777777" w:rsidR="00E83748" w:rsidRDefault="002F4306">
            <w:r>
              <w:t>☐</w:t>
            </w:r>
            <w:r>
              <w:t xml:space="preserve"> </w:t>
            </w:r>
            <w:r>
              <w:rPr>
                <w:b/>
                <w:bCs/>
              </w:rPr>
              <w:t>Unclear</w:t>
            </w:r>
          </w:p>
        </w:tc>
        <w:tc>
          <w:tcPr>
            <w:tcW w:w="0" w:type="auto"/>
          </w:tcPr>
          <w:p w14:paraId="53978F86" w14:textId="77777777" w:rsidR="00E83748" w:rsidRDefault="002F4306">
            <w:r>
              <w:t>☐</w:t>
            </w:r>
            <w:r>
              <w:t xml:space="preserve"> </w:t>
            </w:r>
            <w:r>
              <w:rPr>
                <w:b/>
                <w:bCs/>
              </w:rPr>
              <w:t>Not Meeting</w:t>
            </w:r>
          </w:p>
        </w:tc>
        <w:tc>
          <w:tcPr>
            <w:tcW w:w="0" w:type="auto"/>
          </w:tcPr>
          <w:p w14:paraId="7869E6E9" w14:textId="77777777" w:rsidR="00E83748" w:rsidRDefault="002F4306">
            <w:r>
              <w:t>☐</w:t>
            </w:r>
            <w:r>
              <w:t xml:space="preserve"> </w:t>
            </w:r>
            <w:r>
              <w:rPr>
                <w:b/>
                <w:bCs/>
              </w:rPr>
              <w:t>Meeting</w:t>
            </w:r>
          </w:p>
        </w:tc>
      </w:tr>
      <w:bookmarkEnd w:id="1"/>
    </w:tbl>
    <w:p w14:paraId="6B7E9793" w14:textId="77777777" w:rsidR="00E83748" w:rsidRDefault="002F4306">
      <w:r>
        <w:br w:type="page"/>
      </w:r>
    </w:p>
    <w:p w14:paraId="7289D989" w14:textId="77777777" w:rsidR="00E83748" w:rsidRDefault="002F4306">
      <w:pPr>
        <w:pStyle w:val="Heading3"/>
      </w:pPr>
      <w:bookmarkStart w:id="3" w:name="X2baa22bf96d7db723ead5abd2daa70247090a9e"/>
      <w:r>
        <w:lastRenderedPageBreak/>
        <w:t>U4.3.3 - Show understanding of the belief that Jesus reveals the kind of messiah he is by showing that God’s Kingdom includes those who are excluded by society, making relevant links to the Scripture studied.</w:t>
      </w:r>
    </w:p>
    <w:p w14:paraId="2D6B55C8" w14:textId="77777777" w:rsidR="00E83748" w:rsidRDefault="002F4306">
      <w:pPr>
        <w:pStyle w:val="Heading4"/>
      </w:pPr>
      <w:bookmarkStart w:id="4" w:name="X1fa2fb83b6b125a9e284b8dd41acfc1e25d8fe5"/>
      <w:r>
        <w:rPr>
          <w:u w:val="single"/>
        </w:rPr>
        <w:t>Knowledge Lens: Hear</w:t>
      </w:r>
      <w:r>
        <w:t xml:space="preserve"> / </w:t>
      </w:r>
      <w:r>
        <w:rPr>
          <w:u w:val="single"/>
        </w:rPr>
        <w:t>Subject Area: Revelation</w:t>
      </w:r>
    </w:p>
    <w:bookmarkEnd w:id="4"/>
    <w:p w14:paraId="09C69A9F" w14:textId="77777777" w:rsidR="00E83748" w:rsidRDefault="002F4306">
      <w:pPr>
        <w:pStyle w:val="Heading4"/>
      </w:pPr>
      <w:r>
        <w:t>1. Skills and Content</w:t>
      </w:r>
    </w:p>
    <w:tbl>
      <w:tblPr>
        <w:tblW w:w="0" w:type="auto"/>
        <w:tblLook w:val="0020" w:firstRow="1" w:lastRow="0" w:firstColumn="0" w:lastColumn="0" w:noHBand="0" w:noVBand="0"/>
      </w:tblPr>
      <w:tblGrid>
        <w:gridCol w:w="351"/>
        <w:gridCol w:w="10115"/>
      </w:tblGrid>
      <w:tr w:rsidR="00E83748" w14:paraId="61FEF1C3" w14:textId="77777777">
        <w:trPr>
          <w:tblHeader/>
        </w:trPr>
        <w:tc>
          <w:tcPr>
            <w:tcW w:w="0" w:type="auto"/>
          </w:tcPr>
          <w:p w14:paraId="23268BBF" w14:textId="77777777" w:rsidR="00E83748" w:rsidRDefault="002F4306">
            <w:r>
              <w:t>☐</w:t>
            </w:r>
          </w:p>
        </w:tc>
        <w:tc>
          <w:tcPr>
            <w:tcW w:w="0" w:type="auto"/>
          </w:tcPr>
          <w:p w14:paraId="18CBEAE4" w14:textId="77777777" w:rsidR="00E83748" w:rsidRDefault="002F4306">
            <w:r>
              <w:rPr>
                <w:b/>
                <w:bCs/>
              </w:rPr>
              <w:t>The Pupil shows the appropriate knowledge and skills for this outcome</w:t>
            </w:r>
          </w:p>
        </w:tc>
      </w:tr>
      <w:tr w:rsidR="00E83748" w14:paraId="68238C5E" w14:textId="77777777">
        <w:tc>
          <w:tcPr>
            <w:tcW w:w="0" w:type="auto"/>
          </w:tcPr>
          <w:p w14:paraId="0C8DA3E1" w14:textId="77777777" w:rsidR="00E83748" w:rsidRDefault="00E83748"/>
        </w:tc>
        <w:tc>
          <w:tcPr>
            <w:tcW w:w="0" w:type="auto"/>
          </w:tcPr>
          <w:p w14:paraId="30D4A0A4" w14:textId="77777777" w:rsidR="00E83748" w:rsidRDefault="002F4306">
            <w:r>
              <w:rPr>
                <w:b/>
                <w:bCs/>
              </w:rPr>
              <w:t>What is this really about?</w:t>
            </w:r>
            <w:r>
              <w:t xml:space="preserve"> Jesus’ welcome of excluded people reveals what kind of Messiah he is and makes God’s loving plan known.</w:t>
            </w:r>
          </w:p>
        </w:tc>
      </w:tr>
      <w:tr w:rsidR="00E83748" w14:paraId="0A5F33DB" w14:textId="77777777">
        <w:tc>
          <w:tcPr>
            <w:tcW w:w="0" w:type="auto"/>
          </w:tcPr>
          <w:p w14:paraId="36CCD55B" w14:textId="77777777" w:rsidR="00E83748" w:rsidRDefault="00E83748"/>
        </w:tc>
        <w:tc>
          <w:tcPr>
            <w:tcW w:w="0" w:type="auto"/>
          </w:tcPr>
          <w:p w14:paraId="6B21CA6A" w14:textId="77777777" w:rsidR="00E83748" w:rsidRDefault="002F4306">
            <w:r>
              <w:rPr>
                <w:b/>
                <w:bCs/>
              </w:rPr>
              <w:t>Driver Word/s:</w:t>
            </w:r>
            <w:r>
              <w:t xml:space="preserve"> </w:t>
            </w:r>
            <w:r>
              <w:t>Show understanding, making relevant links.</w:t>
            </w:r>
            <w:r>
              <w:br/>
            </w:r>
            <w:r>
              <w:rPr>
                <w:b/>
                <w:bCs/>
              </w:rPr>
              <w:t>Driver Meaning at this Age-Phase:</w:t>
            </w:r>
            <w:r>
              <w:t xml:space="preserve"> At Ages 7–9, pupils describe meanings using religious vocabulary, describe narratives with accurate sequence and detail, identify literary form and begin considering the author’s intention. They connect sources and beliefs, explaining why each link holds.</w:t>
            </w:r>
          </w:p>
        </w:tc>
      </w:tr>
    </w:tbl>
    <w:p w14:paraId="0155090B" w14:textId="77777777" w:rsidR="00E83748" w:rsidRDefault="002F4306">
      <w:pPr>
        <w:pStyle w:val="Heading4"/>
      </w:pPr>
      <w:r>
        <w:t>2. Misconceptions</w:t>
      </w:r>
    </w:p>
    <w:tbl>
      <w:tblPr>
        <w:tblW w:w="0" w:type="auto"/>
        <w:tblLook w:val="0020" w:firstRow="1" w:lastRow="0" w:firstColumn="0" w:lastColumn="0" w:noHBand="0" w:noVBand="0"/>
      </w:tblPr>
      <w:tblGrid>
        <w:gridCol w:w="351"/>
        <w:gridCol w:w="5238"/>
      </w:tblGrid>
      <w:tr w:rsidR="00E83748" w14:paraId="21BC0322" w14:textId="77777777">
        <w:trPr>
          <w:tblHeader/>
        </w:trPr>
        <w:tc>
          <w:tcPr>
            <w:tcW w:w="0" w:type="auto"/>
          </w:tcPr>
          <w:p w14:paraId="36488C1E" w14:textId="77777777" w:rsidR="00E83748" w:rsidRDefault="002F4306">
            <w:r>
              <w:t>☐</w:t>
            </w:r>
          </w:p>
        </w:tc>
        <w:tc>
          <w:tcPr>
            <w:tcW w:w="0" w:type="auto"/>
          </w:tcPr>
          <w:p w14:paraId="18341951" w14:textId="77777777" w:rsidR="00E83748" w:rsidRDefault="002F4306">
            <w:r>
              <w:rPr>
                <w:b/>
                <w:bCs/>
              </w:rPr>
              <w:t>No significant misconceptions are present in the pupil's work.</w:t>
            </w:r>
          </w:p>
        </w:tc>
      </w:tr>
    </w:tbl>
    <w:p w14:paraId="44D0E680" w14:textId="77777777" w:rsidR="00E83748" w:rsidRDefault="002F4306">
      <w:pPr>
        <w:pStyle w:val="Heading4"/>
      </w:pPr>
      <w:r>
        <w:t>Examples</w:t>
      </w:r>
    </w:p>
    <w:tbl>
      <w:tblPr>
        <w:tblW w:w="0" w:type="auto"/>
        <w:tblLook w:val="0020" w:firstRow="1" w:lastRow="0" w:firstColumn="0" w:lastColumn="0" w:noHBand="0" w:noVBand="0"/>
      </w:tblPr>
      <w:tblGrid>
        <w:gridCol w:w="5752"/>
        <w:gridCol w:w="4714"/>
      </w:tblGrid>
      <w:tr w:rsidR="00E83748" w14:paraId="65CEA3AD" w14:textId="77777777">
        <w:trPr>
          <w:tblHeader/>
        </w:trPr>
        <w:tc>
          <w:tcPr>
            <w:tcW w:w="0" w:type="auto"/>
          </w:tcPr>
          <w:p w14:paraId="1D278A5A" w14:textId="77777777" w:rsidR="00E83748" w:rsidRDefault="002F4306">
            <w:r>
              <w:rPr>
                <w:b/>
                <w:bCs/>
              </w:rPr>
              <w:t>Examples of 'Meeting'</w:t>
            </w:r>
          </w:p>
        </w:tc>
        <w:tc>
          <w:tcPr>
            <w:tcW w:w="0" w:type="auto"/>
          </w:tcPr>
          <w:p w14:paraId="10F36DF9" w14:textId="77777777" w:rsidR="00E83748" w:rsidRDefault="002F4306">
            <w:r>
              <w:rPr>
                <w:b/>
                <w:bCs/>
              </w:rPr>
              <w:t>Examples of 'Not Meeting'</w:t>
            </w:r>
          </w:p>
        </w:tc>
      </w:tr>
      <w:tr w:rsidR="00E83748" w14:paraId="73A23684" w14:textId="77777777">
        <w:tc>
          <w:tcPr>
            <w:tcW w:w="0" w:type="auto"/>
          </w:tcPr>
          <w:p w14:paraId="436A02DB" w14:textId="77777777" w:rsidR="00E83748" w:rsidRDefault="002F4306">
            <w:r>
              <w:t>- Pupils accurately describe a relevant word or action of Jesus and identify who experiences exclusion, drawing on the passage and context taught.</w:t>
            </w:r>
            <w:r>
              <w:br/>
              <w:t>- They explain why that detail shows God’s Kingdom includes people others exclude, connecting Jesus’ welcome with his identity as the Messiah who reveals God’s mercy. The reason for the link is audible or visible in speech, writing or annotated drawing.</w:t>
            </w:r>
            <w:r>
              <w:br/>
            </w:r>
            <w:r>
              <w:t>- For example, if Zacchaeus has been studied, a pupil might explain that Jesus choosing to visit him despite the crowd’s complaints shows that someone labelled a sinner is included in God’s saving welcome.</w:t>
            </w:r>
            <w:r>
              <w:br/>
              <w:t xml:space="preserve">- Pupils use </w:t>
            </w:r>
            <w:r>
              <w:rPr>
                <w:i/>
                <w:iCs/>
              </w:rPr>
              <w:t>Messiah</w:t>
            </w:r>
            <w:r>
              <w:t xml:space="preserve"> and </w:t>
            </w:r>
            <w:r>
              <w:rPr>
                <w:i/>
                <w:iCs/>
              </w:rPr>
              <w:t>Kingdom of God</w:t>
            </w:r>
            <w:r>
              <w:t xml:space="preserve"> meaningfully: God’s promised, anointed one; and God’s loving rule made visible through Jesus. Exact definitions need not be recited. Phrases such as </w:t>
            </w:r>
            <w:r>
              <w:rPr>
                <w:i/>
                <w:iCs/>
              </w:rPr>
              <w:t>messianic identity</w:t>
            </w:r>
            <w:r>
              <w:t xml:space="preserve"> and </w:t>
            </w:r>
            <w:r>
              <w:rPr>
                <w:i/>
                <w:iCs/>
              </w:rPr>
              <w:t>restored communion</w:t>
            </w:r>
            <w:r>
              <w:t xml:space="preserve"> are teacher-facing framing, not required pupil vocabulary.</w:t>
            </w:r>
          </w:p>
        </w:tc>
        <w:tc>
          <w:tcPr>
            <w:tcW w:w="0" w:type="auto"/>
          </w:tcPr>
          <w:p w14:paraId="54FC71AF" w14:textId="77777777" w:rsidR="00E83748" w:rsidRDefault="002F4306">
            <w:r>
              <w:t>- Naming characters, sequencing events or using religious words without explaining the Scripture–belief connection.</w:t>
            </w:r>
            <w:r>
              <w:br/>
              <w:t>- A response concerned only with classroom friendship, personal feelings or how pupils themselves would behave.</w:t>
            </w:r>
            <w:r>
              <w:br/>
              <w:t>- An explanation resting on a significant misconception: that Messiah means only a ruler who wins power, that God’s Kingdom is only a place after death, or that Jesus’ welcome means approval of everything a person does.</w:t>
            </w:r>
          </w:p>
        </w:tc>
      </w:tr>
    </w:tbl>
    <w:p w14:paraId="31124E08" w14:textId="77777777" w:rsidR="00E83748" w:rsidRDefault="002F4306">
      <w:r>
        <w:pict w14:anchorId="2EEF0BA8">
          <v:rect id="_x0000_i1029" style="width:0;height:1.5pt" o:hralign="center" o:hrstd="t" o:hr="t"/>
        </w:pict>
      </w:r>
    </w:p>
    <w:p w14:paraId="264847EC" w14:textId="77777777" w:rsidR="00E83748" w:rsidRDefault="002F4306">
      <w:pPr>
        <w:pStyle w:val="Heading4"/>
      </w:pPr>
      <w:r>
        <w:t>Factors Affecting Judgement</w:t>
      </w:r>
    </w:p>
    <w:p w14:paraId="3DFBF95C" w14:textId="77777777" w:rsidR="00E83748" w:rsidRDefault="002F4306">
      <w:r>
        <w:t>Use professional judgement to decide whether any of the following factors make it hard to tell if the evidence is valid.</w:t>
      </w:r>
    </w:p>
    <w:p w14:paraId="069A02FC" w14:textId="77777777" w:rsidR="00E83748" w:rsidRDefault="002F4306">
      <w:pPr>
        <w:pStyle w:val="Heading4"/>
      </w:pPr>
      <w:r>
        <w:t>3. Salience</w:t>
      </w:r>
    </w:p>
    <w:tbl>
      <w:tblPr>
        <w:tblW w:w="0" w:type="auto"/>
        <w:tblLook w:val="0020" w:firstRow="1" w:lastRow="0" w:firstColumn="0" w:lastColumn="0" w:noHBand="0" w:noVBand="0"/>
      </w:tblPr>
      <w:tblGrid>
        <w:gridCol w:w="351"/>
        <w:gridCol w:w="10115"/>
      </w:tblGrid>
      <w:tr w:rsidR="00E83748" w14:paraId="54B41352" w14:textId="77777777">
        <w:trPr>
          <w:tblHeader/>
        </w:trPr>
        <w:tc>
          <w:tcPr>
            <w:tcW w:w="0" w:type="auto"/>
          </w:tcPr>
          <w:p w14:paraId="5D7138BD" w14:textId="77777777" w:rsidR="00E83748" w:rsidRDefault="002F4306">
            <w:r>
              <w:t>☐</w:t>
            </w:r>
          </w:p>
        </w:tc>
        <w:tc>
          <w:tcPr>
            <w:tcW w:w="0" w:type="auto"/>
          </w:tcPr>
          <w:p w14:paraId="5B9A9788" w14:textId="77777777" w:rsidR="00E83748" w:rsidRDefault="002F4306">
            <w:r>
              <w:rPr>
                <w:b/>
                <w:bCs/>
              </w:rPr>
              <w:t>Skills or content are not displaced by irrelevant, excessive, or misdirected material or tasks.</w:t>
            </w:r>
          </w:p>
        </w:tc>
      </w:tr>
      <w:tr w:rsidR="00E83748" w14:paraId="785FAAEB" w14:textId="77777777">
        <w:tc>
          <w:tcPr>
            <w:tcW w:w="0" w:type="auto"/>
          </w:tcPr>
          <w:p w14:paraId="1B56259B" w14:textId="77777777" w:rsidR="00E83748" w:rsidRDefault="00E83748"/>
        </w:tc>
        <w:tc>
          <w:tcPr>
            <w:tcW w:w="0" w:type="auto"/>
          </w:tcPr>
          <w:p w14:paraId="52ED659A" w14:textId="77777777" w:rsidR="00E83748" w:rsidRDefault="002F4306">
            <w:r>
              <w:t>The Gospel passages show how Jesus’ words and actions reveal God’s mercy towards people whom others reject. Avoid reducing the outcome to being friendly or assuming that Jesus’ welcome means approval of everything people do.</w:t>
            </w:r>
          </w:p>
        </w:tc>
      </w:tr>
    </w:tbl>
    <w:p w14:paraId="092D01BF" w14:textId="77777777" w:rsidR="00E83748" w:rsidRDefault="002F4306">
      <w:pPr>
        <w:pStyle w:val="Heading4"/>
      </w:pPr>
      <w:r>
        <w:t>4. Independence</w:t>
      </w:r>
    </w:p>
    <w:tbl>
      <w:tblPr>
        <w:tblW w:w="0" w:type="auto"/>
        <w:tblLook w:val="0020" w:firstRow="1" w:lastRow="0" w:firstColumn="0" w:lastColumn="0" w:noHBand="0" w:noVBand="0"/>
      </w:tblPr>
      <w:tblGrid>
        <w:gridCol w:w="351"/>
        <w:gridCol w:w="10115"/>
      </w:tblGrid>
      <w:tr w:rsidR="00E83748" w14:paraId="26B01993" w14:textId="77777777">
        <w:trPr>
          <w:tblHeader/>
        </w:trPr>
        <w:tc>
          <w:tcPr>
            <w:tcW w:w="0" w:type="auto"/>
          </w:tcPr>
          <w:p w14:paraId="1EA89FFB" w14:textId="77777777" w:rsidR="00E83748" w:rsidRDefault="002F4306">
            <w:r>
              <w:t>☐</w:t>
            </w:r>
          </w:p>
        </w:tc>
        <w:tc>
          <w:tcPr>
            <w:tcW w:w="0" w:type="auto"/>
          </w:tcPr>
          <w:p w14:paraId="460E1E60" w14:textId="77777777" w:rsidR="00E83748" w:rsidRDefault="002F4306">
            <w:r>
              <w:rPr>
                <w:b/>
                <w:bCs/>
              </w:rPr>
              <w:t>No evidence of excessive adult support such as excessive use of copying, model answers, sentence stems, fill-in-the-blank (cloze).</w:t>
            </w:r>
          </w:p>
        </w:tc>
      </w:tr>
    </w:tbl>
    <w:p w14:paraId="4CD1E7EE" w14:textId="77777777" w:rsidR="00E83748" w:rsidRDefault="002F4306">
      <w:pPr>
        <w:pStyle w:val="Heading4"/>
      </w:pPr>
      <w:r>
        <w:t>5. Irrelevant Factors</w:t>
      </w:r>
    </w:p>
    <w:tbl>
      <w:tblPr>
        <w:tblW w:w="0" w:type="auto"/>
        <w:tblLook w:val="0020" w:firstRow="1" w:lastRow="0" w:firstColumn="0" w:lastColumn="0" w:noHBand="0" w:noVBand="0"/>
      </w:tblPr>
      <w:tblGrid>
        <w:gridCol w:w="351"/>
        <w:gridCol w:w="8820"/>
      </w:tblGrid>
      <w:tr w:rsidR="00E83748" w14:paraId="45D1A415" w14:textId="77777777">
        <w:trPr>
          <w:tblHeader/>
        </w:trPr>
        <w:tc>
          <w:tcPr>
            <w:tcW w:w="0" w:type="auto"/>
          </w:tcPr>
          <w:p w14:paraId="2BBB72E6" w14:textId="77777777" w:rsidR="00E83748" w:rsidRDefault="002F4306">
            <w:r>
              <w:t>☐</w:t>
            </w:r>
          </w:p>
        </w:tc>
        <w:tc>
          <w:tcPr>
            <w:tcW w:w="0" w:type="auto"/>
          </w:tcPr>
          <w:p w14:paraId="5133A870" w14:textId="77777777" w:rsidR="00E83748" w:rsidRDefault="002F4306">
            <w:r>
              <w:rPr>
                <w:b/>
                <w:bCs/>
              </w:rPr>
              <w:t>Judgement is not affected by irrelevant features such as handwriting, presentation, quantity of writing etc.</w:t>
            </w:r>
          </w:p>
        </w:tc>
      </w:tr>
    </w:tbl>
    <w:p w14:paraId="169099D7" w14:textId="77777777" w:rsidR="00E83748" w:rsidRDefault="002F4306">
      <w:r>
        <w:pict w14:anchorId="239F06FF">
          <v:rect id="_x0000_i1030" style="width:0;height:1.5pt" o:hralign="center" o:hrstd="t" o:hr="t"/>
        </w:pict>
      </w:r>
    </w:p>
    <w:p w14:paraId="446A8946" w14:textId="77777777" w:rsidR="00E83748" w:rsidRDefault="002F4306">
      <w:pPr>
        <w:pStyle w:val="Heading4"/>
      </w:pPr>
      <w:r>
        <w:t>Overall Judgement</w:t>
      </w:r>
    </w:p>
    <w:tbl>
      <w:tblPr>
        <w:tblW w:w="0" w:type="auto"/>
        <w:tblLook w:val="0020" w:firstRow="1" w:lastRow="0" w:firstColumn="0" w:lastColumn="0" w:noHBand="0" w:noVBand="0"/>
      </w:tblPr>
      <w:tblGrid>
        <w:gridCol w:w="1033"/>
        <w:gridCol w:w="1378"/>
        <w:gridCol w:w="1045"/>
      </w:tblGrid>
      <w:tr w:rsidR="00E83748" w14:paraId="2B04D226" w14:textId="77777777">
        <w:trPr>
          <w:tblHeader/>
        </w:trPr>
        <w:tc>
          <w:tcPr>
            <w:tcW w:w="0" w:type="auto"/>
          </w:tcPr>
          <w:p w14:paraId="462116CD" w14:textId="77777777" w:rsidR="00E83748" w:rsidRDefault="002F4306">
            <w:r>
              <w:t>☐</w:t>
            </w:r>
            <w:r>
              <w:t xml:space="preserve"> </w:t>
            </w:r>
            <w:r>
              <w:rPr>
                <w:b/>
                <w:bCs/>
              </w:rPr>
              <w:t>Unclear</w:t>
            </w:r>
          </w:p>
        </w:tc>
        <w:tc>
          <w:tcPr>
            <w:tcW w:w="0" w:type="auto"/>
          </w:tcPr>
          <w:p w14:paraId="7E747E2D" w14:textId="77777777" w:rsidR="00E83748" w:rsidRDefault="002F4306">
            <w:r>
              <w:t>☐</w:t>
            </w:r>
            <w:r>
              <w:t xml:space="preserve"> </w:t>
            </w:r>
            <w:r>
              <w:rPr>
                <w:b/>
                <w:bCs/>
              </w:rPr>
              <w:t>Not Meeting</w:t>
            </w:r>
          </w:p>
        </w:tc>
        <w:tc>
          <w:tcPr>
            <w:tcW w:w="0" w:type="auto"/>
          </w:tcPr>
          <w:p w14:paraId="56197E08" w14:textId="77777777" w:rsidR="00E83748" w:rsidRDefault="002F4306">
            <w:r>
              <w:t>☐</w:t>
            </w:r>
            <w:r>
              <w:t xml:space="preserve"> </w:t>
            </w:r>
            <w:r>
              <w:rPr>
                <w:b/>
                <w:bCs/>
              </w:rPr>
              <w:t>Meeting</w:t>
            </w:r>
          </w:p>
        </w:tc>
      </w:tr>
      <w:bookmarkEnd w:id="3"/>
    </w:tbl>
    <w:p w14:paraId="72FEBC17" w14:textId="77777777" w:rsidR="00E83748" w:rsidRDefault="002F4306">
      <w:r>
        <w:br w:type="page"/>
      </w:r>
    </w:p>
    <w:p w14:paraId="3182B8B7" w14:textId="77777777" w:rsidR="00E83748" w:rsidRDefault="002F4306">
      <w:pPr>
        <w:pStyle w:val="Heading3"/>
      </w:pPr>
      <w:bookmarkStart w:id="5" w:name="X3d95bbfbd25287bb9aec48ed39bb8ad90231ab3"/>
      <w:r>
        <w:lastRenderedPageBreak/>
        <w:t>U4.3.4 - Using some religious vocabulary, describe the Sacrament of Reconciliation and the Sacrament of the Sick.</w:t>
      </w:r>
    </w:p>
    <w:p w14:paraId="7EF50FC8" w14:textId="77777777" w:rsidR="00E83748" w:rsidRDefault="002F4306">
      <w:pPr>
        <w:pStyle w:val="Heading4"/>
      </w:pPr>
      <w:bookmarkStart w:id="6" w:name="X0da7d9780a6e85a241e5915e5fd794b483c99c0"/>
      <w:r>
        <w:rPr>
          <w:u w:val="single"/>
        </w:rPr>
        <w:t>Knowledge Lens: Celebrate</w:t>
      </w:r>
      <w:r>
        <w:t xml:space="preserve"> / </w:t>
      </w:r>
      <w:r>
        <w:rPr>
          <w:u w:val="single"/>
        </w:rPr>
        <w:t>Subject Area: Sacraments of healing</w:t>
      </w:r>
    </w:p>
    <w:bookmarkEnd w:id="6"/>
    <w:p w14:paraId="1A6B5A8E" w14:textId="77777777" w:rsidR="00E83748" w:rsidRDefault="002F4306">
      <w:pPr>
        <w:pStyle w:val="Heading4"/>
      </w:pPr>
      <w:r>
        <w:t>1. Skills and Content</w:t>
      </w:r>
    </w:p>
    <w:tbl>
      <w:tblPr>
        <w:tblW w:w="0" w:type="auto"/>
        <w:tblLook w:val="0020" w:firstRow="1" w:lastRow="0" w:firstColumn="0" w:lastColumn="0" w:noHBand="0" w:noVBand="0"/>
      </w:tblPr>
      <w:tblGrid>
        <w:gridCol w:w="351"/>
        <w:gridCol w:w="10115"/>
      </w:tblGrid>
      <w:tr w:rsidR="00E83748" w14:paraId="0301D810" w14:textId="77777777">
        <w:trPr>
          <w:tblHeader/>
        </w:trPr>
        <w:tc>
          <w:tcPr>
            <w:tcW w:w="0" w:type="auto"/>
          </w:tcPr>
          <w:p w14:paraId="237DA678" w14:textId="77777777" w:rsidR="00E83748" w:rsidRDefault="002F4306">
            <w:r>
              <w:t>☐</w:t>
            </w:r>
          </w:p>
        </w:tc>
        <w:tc>
          <w:tcPr>
            <w:tcW w:w="0" w:type="auto"/>
          </w:tcPr>
          <w:p w14:paraId="26681BDE" w14:textId="77777777" w:rsidR="00E83748" w:rsidRDefault="002F4306">
            <w:r>
              <w:rPr>
                <w:b/>
                <w:bCs/>
              </w:rPr>
              <w:t>The Pupil shows the appropriate knowledge and skills for this outcome</w:t>
            </w:r>
          </w:p>
        </w:tc>
      </w:tr>
      <w:tr w:rsidR="00E83748" w14:paraId="5186040D" w14:textId="77777777">
        <w:tc>
          <w:tcPr>
            <w:tcW w:w="0" w:type="auto"/>
          </w:tcPr>
          <w:p w14:paraId="78CA8B11" w14:textId="77777777" w:rsidR="00E83748" w:rsidRDefault="00E83748"/>
        </w:tc>
        <w:tc>
          <w:tcPr>
            <w:tcW w:w="0" w:type="auto"/>
          </w:tcPr>
          <w:p w14:paraId="0D46004B" w14:textId="77777777" w:rsidR="00E83748" w:rsidRDefault="002F4306">
            <w:r>
              <w:rPr>
                <w:b/>
                <w:bCs/>
              </w:rPr>
              <w:t>What is this really about?</w:t>
            </w:r>
            <w:r>
              <w:t xml:space="preserve"> This learning concerns how Catholics encounter Jesus’ forgiveness and healing through Reconciliation and the Anointing of the Sick.</w:t>
            </w:r>
          </w:p>
        </w:tc>
      </w:tr>
      <w:tr w:rsidR="00E83748" w14:paraId="793F4B86" w14:textId="77777777">
        <w:tc>
          <w:tcPr>
            <w:tcW w:w="0" w:type="auto"/>
          </w:tcPr>
          <w:p w14:paraId="1D565984" w14:textId="77777777" w:rsidR="00E83748" w:rsidRDefault="00E83748"/>
        </w:tc>
        <w:tc>
          <w:tcPr>
            <w:tcW w:w="0" w:type="auto"/>
          </w:tcPr>
          <w:p w14:paraId="14B4DAEC" w14:textId="77777777" w:rsidR="00E83748" w:rsidRDefault="002F4306">
            <w:r>
              <w:rPr>
                <w:b/>
                <w:bCs/>
              </w:rPr>
              <w:t>Driver Word/s:</w:t>
            </w:r>
            <w:r>
              <w:t xml:space="preserve"> Using some religious vocabulary, describe</w:t>
            </w:r>
            <w:r>
              <w:br/>
            </w:r>
            <w:r>
              <w:rPr>
                <w:b/>
                <w:bCs/>
              </w:rPr>
              <w:t>Driver Meaning at this Age-Phase:</w:t>
            </w:r>
            <w:r>
              <w:t xml:space="preserve"> </w:t>
            </w:r>
            <w:r>
              <w:t>At Ages 7-9, this means using developing specialist vocabulary accurately to give meaningful descriptions that identify meanings. Making links and giving reasons supports this; exhaustive accounts, full explanations and scripture narratives are not required.</w:t>
            </w:r>
          </w:p>
        </w:tc>
      </w:tr>
    </w:tbl>
    <w:p w14:paraId="0C4151F0" w14:textId="77777777" w:rsidR="00E83748" w:rsidRDefault="002F4306">
      <w:pPr>
        <w:pStyle w:val="Heading4"/>
      </w:pPr>
      <w:r>
        <w:t>2. Misconceptions</w:t>
      </w:r>
    </w:p>
    <w:tbl>
      <w:tblPr>
        <w:tblW w:w="0" w:type="auto"/>
        <w:tblLook w:val="0020" w:firstRow="1" w:lastRow="0" w:firstColumn="0" w:lastColumn="0" w:noHBand="0" w:noVBand="0"/>
      </w:tblPr>
      <w:tblGrid>
        <w:gridCol w:w="351"/>
        <w:gridCol w:w="5238"/>
      </w:tblGrid>
      <w:tr w:rsidR="00E83748" w14:paraId="70C8B3A1" w14:textId="77777777">
        <w:trPr>
          <w:tblHeader/>
        </w:trPr>
        <w:tc>
          <w:tcPr>
            <w:tcW w:w="0" w:type="auto"/>
          </w:tcPr>
          <w:p w14:paraId="40F11A36" w14:textId="77777777" w:rsidR="00E83748" w:rsidRDefault="002F4306">
            <w:r>
              <w:t>☐</w:t>
            </w:r>
          </w:p>
        </w:tc>
        <w:tc>
          <w:tcPr>
            <w:tcW w:w="0" w:type="auto"/>
          </w:tcPr>
          <w:p w14:paraId="7C876207" w14:textId="77777777" w:rsidR="00E83748" w:rsidRDefault="002F4306">
            <w:r>
              <w:rPr>
                <w:b/>
                <w:bCs/>
              </w:rPr>
              <w:t>No significant misconceptions are present in the pupil's work.</w:t>
            </w:r>
          </w:p>
        </w:tc>
      </w:tr>
    </w:tbl>
    <w:p w14:paraId="5EA028E3" w14:textId="77777777" w:rsidR="00E83748" w:rsidRDefault="002F4306">
      <w:pPr>
        <w:pStyle w:val="Heading4"/>
      </w:pPr>
      <w:r>
        <w:t>Examples</w:t>
      </w:r>
    </w:p>
    <w:tbl>
      <w:tblPr>
        <w:tblW w:w="0" w:type="auto"/>
        <w:tblLook w:val="0020" w:firstRow="1" w:lastRow="0" w:firstColumn="0" w:lastColumn="0" w:noHBand="0" w:noVBand="0"/>
      </w:tblPr>
      <w:tblGrid>
        <w:gridCol w:w="6613"/>
        <w:gridCol w:w="3853"/>
      </w:tblGrid>
      <w:tr w:rsidR="00E83748" w14:paraId="743EB730" w14:textId="77777777">
        <w:trPr>
          <w:tblHeader/>
        </w:trPr>
        <w:tc>
          <w:tcPr>
            <w:tcW w:w="0" w:type="auto"/>
          </w:tcPr>
          <w:p w14:paraId="414D80FB" w14:textId="77777777" w:rsidR="00E83748" w:rsidRDefault="002F4306">
            <w:r>
              <w:rPr>
                <w:b/>
                <w:bCs/>
              </w:rPr>
              <w:t>Examples of 'Meeting'</w:t>
            </w:r>
          </w:p>
        </w:tc>
        <w:tc>
          <w:tcPr>
            <w:tcW w:w="0" w:type="auto"/>
          </w:tcPr>
          <w:p w14:paraId="5559E1F7" w14:textId="77777777" w:rsidR="00E83748" w:rsidRDefault="002F4306">
            <w:r>
              <w:rPr>
                <w:b/>
                <w:bCs/>
              </w:rPr>
              <w:t>Examples of 'Not Meeting'</w:t>
            </w:r>
          </w:p>
        </w:tc>
      </w:tr>
      <w:tr w:rsidR="00E83748" w14:paraId="2E5DFDE9" w14:textId="77777777">
        <w:tc>
          <w:tcPr>
            <w:tcW w:w="0" w:type="auto"/>
          </w:tcPr>
          <w:p w14:paraId="2506B34F" w14:textId="77777777" w:rsidR="00E83748" w:rsidRDefault="002F4306">
            <w:r>
              <w:t xml:space="preserve">- Descriptions of </w:t>
            </w:r>
            <w:r>
              <w:rPr>
                <w:b/>
                <w:bCs/>
              </w:rPr>
              <w:t>both</w:t>
            </w:r>
            <w:r>
              <w:t xml:space="preserve"> </w:t>
            </w:r>
            <w:r>
              <w:t>sacraments use some religious vocabulary accurately within meaningful sentences or spoken accounts.</w:t>
            </w:r>
            <w:r>
              <w:br/>
              <w:t>- Reconciliation is described as involving sorrow for sin and an intention to change, confession to a priest, and forgiveness through absolution given in Christ’s name. Pupils connect this with restored relationship with God and the Church.</w:t>
            </w:r>
            <w:r>
              <w:br/>
            </w:r>
            <w:r>
              <w:t>- Anointing of the Sick is described through the priest’s prayer, laying on of hands and anointing with oil, connected with Christ’s healing presence, strength and peace for someone who is seriously ill or dying.</w:t>
            </w:r>
            <w:r>
              <w:br/>
              <w:t>- The two sacraments remain distinct within their shared purpose of healing. Where penance is mentioned, it is a response to forgiveness and commitment to change, rather than a way to earn forgiveness.</w:t>
            </w:r>
            <w:r>
              <w:br/>
            </w:r>
            <w:r>
              <w:br/>
              <w:t xml:space="preserve">Some meaningful use of terms such as </w:t>
            </w:r>
            <w:r>
              <w:rPr>
                <w:i/>
                <w:iCs/>
              </w:rPr>
              <w:t>confession, absolution</w:t>
            </w:r>
            <w:r>
              <w:t xml:space="preserve"> and </w:t>
            </w:r>
            <w:r>
              <w:rPr>
                <w:i/>
                <w:iCs/>
              </w:rPr>
              <w:t>anointing</w:t>
            </w:r>
            <w:r>
              <w:t xml:space="preserve"> </w:t>
            </w:r>
            <w:r>
              <w:t xml:space="preserve">matters more than reciting every term. These are indicative features across responses, not a requirement for an exhaustive account of either rite. Teacher-facing language such as </w:t>
            </w:r>
            <w:r>
              <w:rPr>
                <w:i/>
                <w:iCs/>
              </w:rPr>
              <w:t>Paschal mystery</w:t>
            </w:r>
            <w:r>
              <w:t xml:space="preserve"> or </w:t>
            </w:r>
            <w:r>
              <w:rPr>
                <w:i/>
                <w:iCs/>
              </w:rPr>
              <w:t>restored communion</w:t>
            </w:r>
            <w:r>
              <w:t xml:space="preserve"> need not appear in pupils’ answers.</w:t>
            </w:r>
          </w:p>
        </w:tc>
        <w:tc>
          <w:tcPr>
            <w:tcW w:w="0" w:type="auto"/>
          </w:tcPr>
          <w:p w14:paraId="0D19B5BE" w14:textId="77777777" w:rsidR="00E83748" w:rsidRDefault="002F4306">
            <w:r>
              <w:t>- A list of vocabulary, correctly matched labels or an ordered set of pictures without a description of meaning.</w:t>
            </w:r>
            <w:r>
              <w:br/>
              <w:t>- Accounts limited to friends making up, being kind or receiving medical treatment.</w:t>
            </w:r>
            <w:r>
              <w:br/>
            </w:r>
            <w:r>
              <w:t>- Claims that the priest forgives through his own power, penance earns forgiveness, Anointing is only for the final moments of life, or it guarantees physical recovery.</w:t>
            </w:r>
            <w:r>
              <w:br/>
              <w:t>- Personal beliefs, experiences of receiving a sacrament or willingness to participate, without evidence of the requested understanding.</w:t>
            </w:r>
          </w:p>
        </w:tc>
      </w:tr>
    </w:tbl>
    <w:p w14:paraId="66E29CD9" w14:textId="77777777" w:rsidR="00E83748" w:rsidRDefault="002F4306">
      <w:r>
        <w:pict w14:anchorId="26DC2BBF">
          <v:rect id="_x0000_i1031" style="width:0;height:1.5pt" o:hralign="center" o:hrstd="t" o:hr="t"/>
        </w:pict>
      </w:r>
    </w:p>
    <w:p w14:paraId="1EA81C6E" w14:textId="77777777" w:rsidR="00E83748" w:rsidRDefault="002F4306">
      <w:pPr>
        <w:pStyle w:val="Heading4"/>
      </w:pPr>
      <w:r>
        <w:t>Factors Affecting Judgement</w:t>
      </w:r>
    </w:p>
    <w:p w14:paraId="32577B82" w14:textId="77777777" w:rsidR="00E83748" w:rsidRDefault="002F4306">
      <w:r>
        <w:t>Use professional judgement to decide whether any of the following factors make it hard to tell if the evidence is valid.</w:t>
      </w:r>
    </w:p>
    <w:p w14:paraId="6129F202" w14:textId="77777777" w:rsidR="00E83748" w:rsidRDefault="002F4306">
      <w:pPr>
        <w:pStyle w:val="Heading4"/>
      </w:pPr>
      <w:r>
        <w:t>3. Salience</w:t>
      </w:r>
    </w:p>
    <w:tbl>
      <w:tblPr>
        <w:tblW w:w="0" w:type="auto"/>
        <w:tblLook w:val="0020" w:firstRow="1" w:lastRow="0" w:firstColumn="0" w:lastColumn="0" w:noHBand="0" w:noVBand="0"/>
      </w:tblPr>
      <w:tblGrid>
        <w:gridCol w:w="351"/>
        <w:gridCol w:w="10115"/>
      </w:tblGrid>
      <w:tr w:rsidR="00E83748" w14:paraId="1A581711" w14:textId="77777777">
        <w:trPr>
          <w:tblHeader/>
        </w:trPr>
        <w:tc>
          <w:tcPr>
            <w:tcW w:w="0" w:type="auto"/>
          </w:tcPr>
          <w:p w14:paraId="21361104" w14:textId="77777777" w:rsidR="00E83748" w:rsidRDefault="002F4306">
            <w:r>
              <w:t>☐</w:t>
            </w:r>
          </w:p>
        </w:tc>
        <w:tc>
          <w:tcPr>
            <w:tcW w:w="0" w:type="auto"/>
          </w:tcPr>
          <w:p w14:paraId="32379B93" w14:textId="77777777" w:rsidR="00E83748" w:rsidRDefault="002F4306">
            <w:r>
              <w:rPr>
                <w:b/>
                <w:bCs/>
              </w:rPr>
              <w:t>Skills or content are not displaced by irrelevant, excessive, or misdirected material or tasks.</w:t>
            </w:r>
          </w:p>
        </w:tc>
      </w:tr>
      <w:tr w:rsidR="00E83748" w14:paraId="168758AF" w14:textId="77777777">
        <w:tc>
          <w:tcPr>
            <w:tcW w:w="0" w:type="auto"/>
          </w:tcPr>
          <w:p w14:paraId="4079B7A6" w14:textId="77777777" w:rsidR="00E83748" w:rsidRDefault="00E83748"/>
        </w:tc>
        <w:tc>
          <w:tcPr>
            <w:tcW w:w="0" w:type="auto"/>
          </w:tcPr>
          <w:p w14:paraId="1887384B" w14:textId="77777777" w:rsidR="00E83748" w:rsidRDefault="002F4306">
            <w:r>
              <w:t>Christ acts through the Church, in the power of the Holy Spirit, to forgive sins and bring strength amid serious illness. Reconciliation must not become merely saying sorry, and Anointing must not be presented as a guarantee of physical recovery.</w:t>
            </w:r>
          </w:p>
        </w:tc>
      </w:tr>
    </w:tbl>
    <w:p w14:paraId="6161F755" w14:textId="77777777" w:rsidR="00E83748" w:rsidRDefault="002F4306">
      <w:pPr>
        <w:pStyle w:val="Heading4"/>
      </w:pPr>
      <w:r>
        <w:t>4. Independence</w:t>
      </w:r>
    </w:p>
    <w:tbl>
      <w:tblPr>
        <w:tblW w:w="0" w:type="auto"/>
        <w:tblLook w:val="0020" w:firstRow="1" w:lastRow="0" w:firstColumn="0" w:lastColumn="0" w:noHBand="0" w:noVBand="0"/>
      </w:tblPr>
      <w:tblGrid>
        <w:gridCol w:w="351"/>
        <w:gridCol w:w="10115"/>
      </w:tblGrid>
      <w:tr w:rsidR="00E83748" w14:paraId="427C4E54" w14:textId="77777777">
        <w:trPr>
          <w:tblHeader/>
        </w:trPr>
        <w:tc>
          <w:tcPr>
            <w:tcW w:w="0" w:type="auto"/>
          </w:tcPr>
          <w:p w14:paraId="065A55D8" w14:textId="77777777" w:rsidR="00E83748" w:rsidRDefault="002F4306">
            <w:r>
              <w:t>☐</w:t>
            </w:r>
          </w:p>
        </w:tc>
        <w:tc>
          <w:tcPr>
            <w:tcW w:w="0" w:type="auto"/>
          </w:tcPr>
          <w:p w14:paraId="529BEA67" w14:textId="77777777" w:rsidR="00E83748" w:rsidRDefault="002F4306">
            <w:r>
              <w:rPr>
                <w:b/>
                <w:bCs/>
              </w:rPr>
              <w:t>No evidence of excessive adult support such as excessive use of copying, model answers, sentence stems, fill-in-the-blank (cloze).</w:t>
            </w:r>
          </w:p>
        </w:tc>
      </w:tr>
    </w:tbl>
    <w:p w14:paraId="35D5CF59" w14:textId="77777777" w:rsidR="00E83748" w:rsidRDefault="002F4306">
      <w:pPr>
        <w:pStyle w:val="Heading4"/>
      </w:pPr>
      <w:r>
        <w:t>5. Irrelevant Factors</w:t>
      </w:r>
    </w:p>
    <w:tbl>
      <w:tblPr>
        <w:tblW w:w="0" w:type="auto"/>
        <w:tblLook w:val="0020" w:firstRow="1" w:lastRow="0" w:firstColumn="0" w:lastColumn="0" w:noHBand="0" w:noVBand="0"/>
      </w:tblPr>
      <w:tblGrid>
        <w:gridCol w:w="351"/>
        <w:gridCol w:w="8820"/>
      </w:tblGrid>
      <w:tr w:rsidR="00E83748" w14:paraId="3317CBB6" w14:textId="77777777">
        <w:trPr>
          <w:tblHeader/>
        </w:trPr>
        <w:tc>
          <w:tcPr>
            <w:tcW w:w="0" w:type="auto"/>
          </w:tcPr>
          <w:p w14:paraId="66805336" w14:textId="77777777" w:rsidR="00E83748" w:rsidRDefault="002F4306">
            <w:r>
              <w:t>☐</w:t>
            </w:r>
          </w:p>
        </w:tc>
        <w:tc>
          <w:tcPr>
            <w:tcW w:w="0" w:type="auto"/>
          </w:tcPr>
          <w:p w14:paraId="64051C33" w14:textId="77777777" w:rsidR="00E83748" w:rsidRDefault="002F4306">
            <w:r>
              <w:rPr>
                <w:b/>
                <w:bCs/>
              </w:rPr>
              <w:t>Judgement is not affected by irrelevant features such as handwriting, presentation, quantity of writing etc.</w:t>
            </w:r>
          </w:p>
        </w:tc>
      </w:tr>
    </w:tbl>
    <w:p w14:paraId="32EED045" w14:textId="77777777" w:rsidR="00E83748" w:rsidRDefault="002F4306">
      <w:r>
        <w:pict w14:anchorId="67870052">
          <v:rect id="_x0000_i1032" style="width:0;height:1.5pt" o:hralign="center" o:hrstd="t" o:hr="t"/>
        </w:pict>
      </w:r>
    </w:p>
    <w:p w14:paraId="0EB8C807" w14:textId="77777777" w:rsidR="00E83748" w:rsidRDefault="002F4306">
      <w:pPr>
        <w:pStyle w:val="Heading4"/>
      </w:pPr>
      <w:r>
        <w:t>Overall Judgement</w:t>
      </w:r>
    </w:p>
    <w:tbl>
      <w:tblPr>
        <w:tblW w:w="0" w:type="auto"/>
        <w:tblLook w:val="0020" w:firstRow="1" w:lastRow="0" w:firstColumn="0" w:lastColumn="0" w:noHBand="0" w:noVBand="0"/>
      </w:tblPr>
      <w:tblGrid>
        <w:gridCol w:w="1033"/>
        <w:gridCol w:w="1378"/>
        <w:gridCol w:w="1045"/>
      </w:tblGrid>
      <w:tr w:rsidR="00E83748" w14:paraId="41771029" w14:textId="77777777">
        <w:trPr>
          <w:tblHeader/>
        </w:trPr>
        <w:tc>
          <w:tcPr>
            <w:tcW w:w="0" w:type="auto"/>
          </w:tcPr>
          <w:p w14:paraId="61DE69AA" w14:textId="77777777" w:rsidR="00E83748" w:rsidRDefault="002F4306">
            <w:r>
              <w:t>☐</w:t>
            </w:r>
            <w:r>
              <w:t xml:space="preserve"> </w:t>
            </w:r>
            <w:r>
              <w:rPr>
                <w:b/>
                <w:bCs/>
              </w:rPr>
              <w:t>Unclear</w:t>
            </w:r>
          </w:p>
        </w:tc>
        <w:tc>
          <w:tcPr>
            <w:tcW w:w="0" w:type="auto"/>
          </w:tcPr>
          <w:p w14:paraId="2C8896A5" w14:textId="77777777" w:rsidR="00E83748" w:rsidRDefault="002F4306">
            <w:r>
              <w:t>☐</w:t>
            </w:r>
            <w:r>
              <w:t xml:space="preserve"> </w:t>
            </w:r>
            <w:r>
              <w:rPr>
                <w:b/>
                <w:bCs/>
              </w:rPr>
              <w:t>Not Meeting</w:t>
            </w:r>
          </w:p>
        </w:tc>
        <w:tc>
          <w:tcPr>
            <w:tcW w:w="0" w:type="auto"/>
          </w:tcPr>
          <w:p w14:paraId="0F080366" w14:textId="77777777" w:rsidR="00E83748" w:rsidRDefault="002F4306">
            <w:r>
              <w:t>☐</w:t>
            </w:r>
            <w:r>
              <w:t xml:space="preserve"> </w:t>
            </w:r>
            <w:r>
              <w:rPr>
                <w:b/>
                <w:bCs/>
              </w:rPr>
              <w:t>Meeting</w:t>
            </w:r>
          </w:p>
        </w:tc>
      </w:tr>
      <w:bookmarkEnd w:id="5"/>
    </w:tbl>
    <w:p w14:paraId="0FB3BFE7" w14:textId="77777777" w:rsidR="00E83748" w:rsidRDefault="002F4306">
      <w:r>
        <w:br w:type="page"/>
      </w:r>
    </w:p>
    <w:p w14:paraId="7DD5AD92" w14:textId="77777777" w:rsidR="00E83748" w:rsidRDefault="002F4306">
      <w:pPr>
        <w:pStyle w:val="Heading3"/>
      </w:pPr>
      <w:bookmarkStart w:id="7" w:name="X8731819bf791feb85ae383fa520ce22b86391f6"/>
      <w:r>
        <w:lastRenderedPageBreak/>
        <w:t>U4.3.5 - Make relevant links between the belief in that Jesus is the Messiah and the Nicene Creed (specifically Articles 2-4) and suggest why Catholics say this prayer.</w:t>
      </w:r>
    </w:p>
    <w:p w14:paraId="0970C423" w14:textId="77777777" w:rsidR="00E83748" w:rsidRDefault="002F4306">
      <w:pPr>
        <w:pStyle w:val="Heading4"/>
      </w:pPr>
      <w:bookmarkStart w:id="8" w:name="Xb54a5353ed6578a2ac56662fe95fa0942a54e1c"/>
      <w:r>
        <w:rPr>
          <w:u w:val="single"/>
        </w:rPr>
        <w:t>Knowledge Lens: Believe</w:t>
      </w:r>
      <w:r>
        <w:t xml:space="preserve"> / </w:t>
      </w:r>
      <w:r>
        <w:rPr>
          <w:u w:val="single"/>
        </w:rPr>
        <w:t>Subject Area: The triune God</w:t>
      </w:r>
    </w:p>
    <w:bookmarkEnd w:id="8"/>
    <w:p w14:paraId="46211D33" w14:textId="77777777" w:rsidR="00E83748" w:rsidRDefault="002F4306">
      <w:pPr>
        <w:pStyle w:val="Heading4"/>
      </w:pPr>
      <w:r>
        <w:t>1. Skills and Content</w:t>
      </w:r>
    </w:p>
    <w:tbl>
      <w:tblPr>
        <w:tblW w:w="0" w:type="auto"/>
        <w:tblLook w:val="0020" w:firstRow="1" w:lastRow="0" w:firstColumn="0" w:lastColumn="0" w:noHBand="0" w:noVBand="0"/>
      </w:tblPr>
      <w:tblGrid>
        <w:gridCol w:w="351"/>
        <w:gridCol w:w="10115"/>
      </w:tblGrid>
      <w:tr w:rsidR="00E83748" w14:paraId="5546AA4D" w14:textId="77777777">
        <w:trPr>
          <w:tblHeader/>
        </w:trPr>
        <w:tc>
          <w:tcPr>
            <w:tcW w:w="0" w:type="auto"/>
          </w:tcPr>
          <w:p w14:paraId="7F6A06FD" w14:textId="77777777" w:rsidR="00E83748" w:rsidRDefault="002F4306">
            <w:r>
              <w:t>☐</w:t>
            </w:r>
          </w:p>
        </w:tc>
        <w:tc>
          <w:tcPr>
            <w:tcW w:w="0" w:type="auto"/>
          </w:tcPr>
          <w:p w14:paraId="219B1378" w14:textId="77777777" w:rsidR="00E83748" w:rsidRDefault="002F4306">
            <w:r>
              <w:rPr>
                <w:b/>
                <w:bCs/>
              </w:rPr>
              <w:t>The Pupil shows the appropriate knowledge and skills for this outcome</w:t>
            </w:r>
          </w:p>
        </w:tc>
      </w:tr>
      <w:tr w:rsidR="00E83748" w14:paraId="291ED0B3" w14:textId="77777777">
        <w:tc>
          <w:tcPr>
            <w:tcW w:w="0" w:type="auto"/>
          </w:tcPr>
          <w:p w14:paraId="13001F4C" w14:textId="77777777" w:rsidR="00E83748" w:rsidRDefault="00E83748"/>
        </w:tc>
        <w:tc>
          <w:tcPr>
            <w:tcW w:w="0" w:type="auto"/>
          </w:tcPr>
          <w:p w14:paraId="06BD597D" w14:textId="77777777" w:rsidR="00E83748" w:rsidRDefault="002F4306">
            <w:r>
              <w:rPr>
                <w:b/>
                <w:bCs/>
              </w:rPr>
              <w:t>What is this really about?</w:t>
            </w:r>
            <w:r>
              <w:t xml:space="preserve"> This outcome connects Jesus’ identity as the promised Messiah with the Creed’s belief in one God: Father, Son and Holy Spirit.</w:t>
            </w:r>
          </w:p>
        </w:tc>
      </w:tr>
      <w:tr w:rsidR="00E83748" w14:paraId="78E2F9B4" w14:textId="77777777">
        <w:tc>
          <w:tcPr>
            <w:tcW w:w="0" w:type="auto"/>
          </w:tcPr>
          <w:p w14:paraId="1E393706" w14:textId="77777777" w:rsidR="00E83748" w:rsidRDefault="00E83748"/>
        </w:tc>
        <w:tc>
          <w:tcPr>
            <w:tcW w:w="0" w:type="auto"/>
          </w:tcPr>
          <w:p w14:paraId="1400AC69" w14:textId="77777777" w:rsidR="00E83748" w:rsidRDefault="002F4306">
            <w:r>
              <w:rPr>
                <w:b/>
                <w:bCs/>
              </w:rPr>
              <w:t>Driver Word/s:</w:t>
            </w:r>
            <w:r>
              <w:t xml:space="preserve"> Make relevant links, suggest why.</w:t>
            </w:r>
            <w:r>
              <w:br/>
            </w:r>
            <w:r>
              <w:rPr>
                <w:b/>
                <w:bCs/>
              </w:rPr>
              <w:t>Driver Meaning at this Age-Phase:</w:t>
            </w:r>
            <w:r>
              <w:t xml:space="preserve"> </w:t>
            </w:r>
            <w:r>
              <w:t>At Ages 7-9, pupils make connections between sources, beliefs, worship and life, giving reasons for those links. They suggest reasons grounded in meaning, going beyond noticing similarities, and use developing specialist vocabulary accurately.</w:t>
            </w:r>
          </w:p>
        </w:tc>
      </w:tr>
    </w:tbl>
    <w:p w14:paraId="36926C1F" w14:textId="77777777" w:rsidR="00E83748" w:rsidRDefault="002F4306">
      <w:pPr>
        <w:pStyle w:val="Heading4"/>
      </w:pPr>
      <w:r>
        <w:t>2. Misconceptions</w:t>
      </w:r>
    </w:p>
    <w:tbl>
      <w:tblPr>
        <w:tblW w:w="0" w:type="auto"/>
        <w:tblLook w:val="0020" w:firstRow="1" w:lastRow="0" w:firstColumn="0" w:lastColumn="0" w:noHBand="0" w:noVBand="0"/>
      </w:tblPr>
      <w:tblGrid>
        <w:gridCol w:w="351"/>
        <w:gridCol w:w="5238"/>
      </w:tblGrid>
      <w:tr w:rsidR="00E83748" w14:paraId="046EA1AA" w14:textId="77777777">
        <w:trPr>
          <w:tblHeader/>
        </w:trPr>
        <w:tc>
          <w:tcPr>
            <w:tcW w:w="0" w:type="auto"/>
          </w:tcPr>
          <w:p w14:paraId="2A4AB34F" w14:textId="77777777" w:rsidR="00E83748" w:rsidRDefault="002F4306">
            <w:r>
              <w:t>☐</w:t>
            </w:r>
          </w:p>
        </w:tc>
        <w:tc>
          <w:tcPr>
            <w:tcW w:w="0" w:type="auto"/>
          </w:tcPr>
          <w:p w14:paraId="0ECDB392" w14:textId="77777777" w:rsidR="00E83748" w:rsidRDefault="002F4306">
            <w:r>
              <w:rPr>
                <w:b/>
                <w:bCs/>
              </w:rPr>
              <w:t>No significant misconceptions are present in the pupil's work.</w:t>
            </w:r>
          </w:p>
        </w:tc>
      </w:tr>
    </w:tbl>
    <w:p w14:paraId="233C9E06" w14:textId="77777777" w:rsidR="00E83748" w:rsidRDefault="002F4306">
      <w:pPr>
        <w:pStyle w:val="Heading4"/>
      </w:pPr>
      <w:r>
        <w:t>Examples</w:t>
      </w:r>
    </w:p>
    <w:tbl>
      <w:tblPr>
        <w:tblW w:w="0" w:type="auto"/>
        <w:tblLook w:val="0020" w:firstRow="1" w:lastRow="0" w:firstColumn="0" w:lastColumn="0" w:noHBand="0" w:noVBand="0"/>
      </w:tblPr>
      <w:tblGrid>
        <w:gridCol w:w="6861"/>
        <w:gridCol w:w="3605"/>
      </w:tblGrid>
      <w:tr w:rsidR="00E83748" w14:paraId="71385DB8" w14:textId="77777777">
        <w:trPr>
          <w:tblHeader/>
        </w:trPr>
        <w:tc>
          <w:tcPr>
            <w:tcW w:w="0" w:type="auto"/>
          </w:tcPr>
          <w:p w14:paraId="6787068C" w14:textId="77777777" w:rsidR="00E83748" w:rsidRDefault="002F4306">
            <w:r>
              <w:rPr>
                <w:b/>
                <w:bCs/>
              </w:rPr>
              <w:t>Examples of 'Meeting'</w:t>
            </w:r>
          </w:p>
        </w:tc>
        <w:tc>
          <w:tcPr>
            <w:tcW w:w="0" w:type="auto"/>
          </w:tcPr>
          <w:p w14:paraId="421315CE" w14:textId="77777777" w:rsidR="00E83748" w:rsidRDefault="002F4306">
            <w:r>
              <w:rPr>
                <w:b/>
                <w:bCs/>
              </w:rPr>
              <w:t>Examples of 'Not Meeting'</w:t>
            </w:r>
          </w:p>
        </w:tc>
      </w:tr>
      <w:tr w:rsidR="00E83748" w14:paraId="4A060EEE" w14:textId="77777777">
        <w:tc>
          <w:tcPr>
            <w:tcW w:w="0" w:type="auto"/>
          </w:tcPr>
          <w:p w14:paraId="1A704C8A" w14:textId="77777777" w:rsidR="00E83748" w:rsidRDefault="002F4306">
            <w:r>
              <w:t xml:space="preserve">- Explains that </w:t>
            </w:r>
            <w:r>
              <w:rPr>
                <w:b/>
                <w:bCs/>
              </w:rPr>
              <w:t>Christ</w:t>
            </w:r>
            <w:r>
              <w:t xml:space="preserve"> means </w:t>
            </w:r>
            <w:r>
              <w:rPr>
                <w:b/>
                <w:bCs/>
              </w:rPr>
              <w:t>Messiah</w:t>
            </w:r>
            <w:r>
              <w:t>, or “anointed one”, and links Article 2 with Catholic belief that Jesus is God’s Son.</w:t>
            </w:r>
            <w:r>
              <w:br/>
              <w:t>- Connects becoming human “for our salvation” in Article 3 with the Messiah’s saving mission, rather than describing only the events of his birth.</w:t>
            </w:r>
            <w:r>
              <w:br/>
              <w:t>- Explains that being crucified “for us” in Article 4 belongs to that same mission: Jesus gives himself to save people and bring them into life with God.</w:t>
            </w:r>
            <w:r>
              <w:br/>
            </w:r>
            <w:r>
              <w:t>- Suggests that Catholics say the Creed together to express their shared faith in God and Jesus’ saving work, giving a reason connected to its words.</w:t>
            </w:r>
            <w:r>
              <w:br/>
            </w:r>
            <w:r>
              <w:br/>
              <w:t xml:space="preserve">Essential developing vocabulary is </w:t>
            </w:r>
            <w:r>
              <w:rPr>
                <w:b/>
                <w:bCs/>
              </w:rPr>
              <w:t>Messiah</w:t>
            </w:r>
            <w:r>
              <w:t xml:space="preserve">, </w:t>
            </w:r>
            <w:r>
              <w:rPr>
                <w:b/>
                <w:bCs/>
              </w:rPr>
              <w:t>Christ</w:t>
            </w:r>
            <w:r>
              <w:t xml:space="preserve">, </w:t>
            </w:r>
            <w:r>
              <w:rPr>
                <w:b/>
                <w:bCs/>
              </w:rPr>
              <w:t>Son</w:t>
            </w:r>
            <w:r>
              <w:t xml:space="preserve"> and </w:t>
            </w:r>
            <w:r>
              <w:rPr>
                <w:b/>
                <w:bCs/>
              </w:rPr>
              <w:t>Creed</w:t>
            </w:r>
            <w:r>
              <w:t>. Pupils may explain salvation in familiar words. The teacher’s fuller theological framing of the eternal Son and the Trinity guides accuracy without becoming an additional technical vocabulary checklist.</w:t>
            </w:r>
          </w:p>
        </w:tc>
        <w:tc>
          <w:tcPr>
            <w:tcW w:w="0" w:type="auto"/>
          </w:tcPr>
          <w:p w14:paraId="613504CD" w14:textId="77777777" w:rsidR="00E83748" w:rsidRDefault="002F4306">
            <w:r>
              <w:t>- Copies or recites the articles, or identifies matching words, without explaining their meaning or connection.</w:t>
            </w:r>
            <w:r>
              <w:br/>
              <w:t>- Treats Christ as a surname, the Messiah as merely a powerful leader, or Jesus as becoming God’s Son only at his birth.</w:t>
            </w:r>
            <w:r>
              <w:br/>
              <w:t>- Describes Jesus’ mission only as teaching kindness, leaving “for our salvation” and “for us” unexplained.</w:t>
            </w:r>
          </w:p>
        </w:tc>
      </w:tr>
    </w:tbl>
    <w:p w14:paraId="65778DDC" w14:textId="77777777" w:rsidR="00E83748" w:rsidRDefault="002F4306">
      <w:r>
        <w:pict w14:anchorId="412443FF">
          <v:rect id="_x0000_i1033" style="width:0;height:1.5pt" o:hralign="center" o:hrstd="t" o:hr="t"/>
        </w:pict>
      </w:r>
    </w:p>
    <w:p w14:paraId="368A231D" w14:textId="77777777" w:rsidR="00E83748" w:rsidRDefault="002F4306">
      <w:pPr>
        <w:pStyle w:val="Heading4"/>
      </w:pPr>
      <w:r>
        <w:t>Factors Affecting Judgement</w:t>
      </w:r>
    </w:p>
    <w:p w14:paraId="6C71E27A" w14:textId="77777777" w:rsidR="00E83748" w:rsidRDefault="002F4306">
      <w:r>
        <w:t>Use professional judgement to decide whether any of the following factors make it hard to tell if the evidence is valid.</w:t>
      </w:r>
    </w:p>
    <w:p w14:paraId="680A6571" w14:textId="77777777" w:rsidR="00E83748" w:rsidRDefault="002F4306">
      <w:pPr>
        <w:pStyle w:val="Heading4"/>
      </w:pPr>
      <w:r>
        <w:t>3. Salience</w:t>
      </w:r>
    </w:p>
    <w:tbl>
      <w:tblPr>
        <w:tblW w:w="0" w:type="auto"/>
        <w:tblLook w:val="0020" w:firstRow="1" w:lastRow="0" w:firstColumn="0" w:lastColumn="0" w:noHBand="0" w:noVBand="0"/>
      </w:tblPr>
      <w:tblGrid>
        <w:gridCol w:w="351"/>
        <w:gridCol w:w="10115"/>
      </w:tblGrid>
      <w:tr w:rsidR="00E83748" w14:paraId="54F8E40E" w14:textId="77777777">
        <w:trPr>
          <w:tblHeader/>
        </w:trPr>
        <w:tc>
          <w:tcPr>
            <w:tcW w:w="0" w:type="auto"/>
          </w:tcPr>
          <w:p w14:paraId="71E29B74" w14:textId="77777777" w:rsidR="00E83748" w:rsidRDefault="002F4306">
            <w:r>
              <w:t>☐</w:t>
            </w:r>
          </w:p>
        </w:tc>
        <w:tc>
          <w:tcPr>
            <w:tcW w:w="0" w:type="auto"/>
          </w:tcPr>
          <w:p w14:paraId="1D72B790" w14:textId="77777777" w:rsidR="00E83748" w:rsidRDefault="002F4306">
            <w:r>
              <w:rPr>
                <w:b/>
                <w:bCs/>
              </w:rPr>
              <w:t>Skills or content are not displaced by irrelevant, excessive, or misdirected material or tasks.</w:t>
            </w:r>
          </w:p>
        </w:tc>
      </w:tr>
      <w:tr w:rsidR="00E83748" w14:paraId="140FF3A7" w14:textId="77777777">
        <w:tc>
          <w:tcPr>
            <w:tcW w:w="0" w:type="auto"/>
          </w:tcPr>
          <w:p w14:paraId="6B51D7A2" w14:textId="77777777" w:rsidR="00E83748" w:rsidRDefault="00E83748"/>
        </w:tc>
        <w:tc>
          <w:tcPr>
            <w:tcW w:w="0" w:type="auto"/>
          </w:tcPr>
          <w:p w14:paraId="3DCA46EE" w14:textId="77777777" w:rsidR="00E83748" w:rsidRDefault="002F4306">
            <w:r>
              <w:t>Jesus is the eternal Son sent by the Father and anointed by the Spirit, whose becoming human and saving work reveal God’s love. Avoid reducing Messiah to a great leader, treating Jesus as a separate god, or making the Creed only a memory task.</w:t>
            </w:r>
          </w:p>
        </w:tc>
      </w:tr>
    </w:tbl>
    <w:p w14:paraId="43030351" w14:textId="77777777" w:rsidR="00E83748" w:rsidRDefault="002F4306">
      <w:pPr>
        <w:pStyle w:val="Heading4"/>
      </w:pPr>
      <w:r>
        <w:t>4. Independence</w:t>
      </w:r>
    </w:p>
    <w:tbl>
      <w:tblPr>
        <w:tblW w:w="0" w:type="auto"/>
        <w:tblLook w:val="0020" w:firstRow="1" w:lastRow="0" w:firstColumn="0" w:lastColumn="0" w:noHBand="0" w:noVBand="0"/>
      </w:tblPr>
      <w:tblGrid>
        <w:gridCol w:w="351"/>
        <w:gridCol w:w="10115"/>
      </w:tblGrid>
      <w:tr w:rsidR="00E83748" w14:paraId="0B453F35" w14:textId="77777777">
        <w:trPr>
          <w:tblHeader/>
        </w:trPr>
        <w:tc>
          <w:tcPr>
            <w:tcW w:w="0" w:type="auto"/>
          </w:tcPr>
          <w:p w14:paraId="65A3165C" w14:textId="77777777" w:rsidR="00E83748" w:rsidRDefault="002F4306">
            <w:r>
              <w:t>☐</w:t>
            </w:r>
          </w:p>
        </w:tc>
        <w:tc>
          <w:tcPr>
            <w:tcW w:w="0" w:type="auto"/>
          </w:tcPr>
          <w:p w14:paraId="3C9DC2C1" w14:textId="77777777" w:rsidR="00E83748" w:rsidRDefault="002F4306">
            <w:r>
              <w:rPr>
                <w:b/>
                <w:bCs/>
              </w:rPr>
              <w:t>No evidence of excessive adult support such as excessive use of copying, model answers, sentence stems, fill-in-the-blank (cloze).</w:t>
            </w:r>
          </w:p>
        </w:tc>
      </w:tr>
    </w:tbl>
    <w:p w14:paraId="7A96869A" w14:textId="77777777" w:rsidR="00E83748" w:rsidRDefault="002F4306">
      <w:pPr>
        <w:pStyle w:val="Heading4"/>
      </w:pPr>
      <w:r>
        <w:t>5. Irrelevant Factors</w:t>
      </w:r>
    </w:p>
    <w:tbl>
      <w:tblPr>
        <w:tblW w:w="0" w:type="auto"/>
        <w:tblLook w:val="0020" w:firstRow="1" w:lastRow="0" w:firstColumn="0" w:lastColumn="0" w:noHBand="0" w:noVBand="0"/>
      </w:tblPr>
      <w:tblGrid>
        <w:gridCol w:w="351"/>
        <w:gridCol w:w="8820"/>
      </w:tblGrid>
      <w:tr w:rsidR="00E83748" w14:paraId="46D32728" w14:textId="77777777">
        <w:trPr>
          <w:tblHeader/>
        </w:trPr>
        <w:tc>
          <w:tcPr>
            <w:tcW w:w="0" w:type="auto"/>
          </w:tcPr>
          <w:p w14:paraId="7BB6C48B" w14:textId="77777777" w:rsidR="00E83748" w:rsidRDefault="002F4306">
            <w:r>
              <w:t>☐</w:t>
            </w:r>
          </w:p>
        </w:tc>
        <w:tc>
          <w:tcPr>
            <w:tcW w:w="0" w:type="auto"/>
          </w:tcPr>
          <w:p w14:paraId="2D9EF96A" w14:textId="77777777" w:rsidR="00E83748" w:rsidRDefault="002F4306">
            <w:r>
              <w:rPr>
                <w:b/>
                <w:bCs/>
              </w:rPr>
              <w:t>Judgement is not affected by irrelevant features such as handwriting, presentation, quantity of writing etc.</w:t>
            </w:r>
          </w:p>
        </w:tc>
      </w:tr>
    </w:tbl>
    <w:p w14:paraId="2D920698" w14:textId="77777777" w:rsidR="00E83748" w:rsidRDefault="002F4306">
      <w:r>
        <w:pict w14:anchorId="2751714B">
          <v:rect id="_x0000_i1034" style="width:0;height:1.5pt" o:hralign="center" o:hrstd="t" o:hr="t"/>
        </w:pict>
      </w:r>
    </w:p>
    <w:p w14:paraId="5613BF9F" w14:textId="77777777" w:rsidR="00E83748" w:rsidRDefault="002F4306">
      <w:pPr>
        <w:pStyle w:val="Heading4"/>
      </w:pPr>
      <w:r>
        <w:t>Overall Judgement</w:t>
      </w:r>
    </w:p>
    <w:tbl>
      <w:tblPr>
        <w:tblW w:w="0" w:type="auto"/>
        <w:tblLook w:val="0020" w:firstRow="1" w:lastRow="0" w:firstColumn="0" w:lastColumn="0" w:noHBand="0" w:noVBand="0"/>
      </w:tblPr>
      <w:tblGrid>
        <w:gridCol w:w="1033"/>
        <w:gridCol w:w="1378"/>
        <w:gridCol w:w="1045"/>
      </w:tblGrid>
      <w:tr w:rsidR="00E83748" w14:paraId="5AC214EE" w14:textId="77777777">
        <w:trPr>
          <w:tblHeader/>
        </w:trPr>
        <w:tc>
          <w:tcPr>
            <w:tcW w:w="0" w:type="auto"/>
          </w:tcPr>
          <w:p w14:paraId="4EAB1EC3" w14:textId="77777777" w:rsidR="00E83748" w:rsidRDefault="002F4306">
            <w:r>
              <w:t>☐</w:t>
            </w:r>
            <w:r>
              <w:t xml:space="preserve"> </w:t>
            </w:r>
            <w:r>
              <w:rPr>
                <w:b/>
                <w:bCs/>
              </w:rPr>
              <w:t>Unclear</w:t>
            </w:r>
          </w:p>
        </w:tc>
        <w:tc>
          <w:tcPr>
            <w:tcW w:w="0" w:type="auto"/>
          </w:tcPr>
          <w:p w14:paraId="15C7FD2D" w14:textId="77777777" w:rsidR="00E83748" w:rsidRDefault="002F4306">
            <w:r>
              <w:t>☐</w:t>
            </w:r>
            <w:r>
              <w:t xml:space="preserve"> </w:t>
            </w:r>
            <w:r>
              <w:rPr>
                <w:b/>
                <w:bCs/>
              </w:rPr>
              <w:t>Not Meeting</w:t>
            </w:r>
          </w:p>
        </w:tc>
        <w:tc>
          <w:tcPr>
            <w:tcW w:w="0" w:type="auto"/>
          </w:tcPr>
          <w:p w14:paraId="34487520" w14:textId="77777777" w:rsidR="00E83748" w:rsidRDefault="002F4306">
            <w:r>
              <w:t>☐</w:t>
            </w:r>
            <w:r>
              <w:t xml:space="preserve"> </w:t>
            </w:r>
            <w:r>
              <w:rPr>
                <w:b/>
                <w:bCs/>
              </w:rPr>
              <w:t>Meeting</w:t>
            </w:r>
          </w:p>
        </w:tc>
      </w:tr>
      <w:bookmarkEnd w:id="7"/>
    </w:tbl>
    <w:p w14:paraId="62A9D32A" w14:textId="77777777" w:rsidR="00E83748" w:rsidRDefault="002F4306">
      <w:r>
        <w:br w:type="page"/>
      </w:r>
    </w:p>
    <w:p w14:paraId="2816D0E5" w14:textId="77777777" w:rsidR="00E83748" w:rsidRDefault="002F4306">
      <w:pPr>
        <w:pStyle w:val="Heading3"/>
      </w:pPr>
      <w:bookmarkStart w:id="9" w:name="X903b6c64c12f3925575d227aee94cd05e7fe6e0"/>
      <w:r>
        <w:lastRenderedPageBreak/>
        <w:t>U4.3.6 - Describe the work of a person or organisation who has been inspired by Jesus to work with those marginalised by societal attitudes to illness making links with the virtues of faith, hope, and love. (RVE)</w:t>
      </w:r>
    </w:p>
    <w:p w14:paraId="0E58A47B" w14:textId="77777777" w:rsidR="00E83748" w:rsidRDefault="002F4306">
      <w:pPr>
        <w:pStyle w:val="Heading4"/>
      </w:pPr>
      <w:bookmarkStart w:id="10" w:name="Xa8aff1cef26b19ef1f771881872690c7581188e"/>
      <w:r>
        <w:rPr>
          <w:u w:val="single"/>
        </w:rPr>
        <w:t>Knowledge Lens: Live</w:t>
      </w:r>
      <w:r>
        <w:t xml:space="preserve"> / </w:t>
      </w:r>
      <w:r>
        <w:rPr>
          <w:u w:val="single"/>
        </w:rPr>
        <w:t>Subject Area: Faith and life</w:t>
      </w:r>
    </w:p>
    <w:p w14:paraId="79AABA81" w14:textId="77777777" w:rsidR="00E83748" w:rsidRDefault="002F4306">
      <w:pPr>
        <w:pStyle w:val="Heading4"/>
      </w:pPr>
      <w:bookmarkStart w:id="11" w:name="X32052973e8114b6ee9737b6c6e19b67ca6336e8"/>
      <w:bookmarkEnd w:id="10"/>
      <w:r>
        <w:t>1. Skills and Content</w:t>
      </w:r>
    </w:p>
    <w:tbl>
      <w:tblPr>
        <w:tblW w:w="0" w:type="auto"/>
        <w:tblLook w:val="0020" w:firstRow="1" w:lastRow="0" w:firstColumn="0" w:lastColumn="0" w:noHBand="0" w:noVBand="0"/>
      </w:tblPr>
      <w:tblGrid>
        <w:gridCol w:w="351"/>
        <w:gridCol w:w="10115"/>
      </w:tblGrid>
      <w:tr w:rsidR="00E83748" w14:paraId="63E7FE29" w14:textId="77777777">
        <w:trPr>
          <w:tblHeader/>
        </w:trPr>
        <w:tc>
          <w:tcPr>
            <w:tcW w:w="0" w:type="auto"/>
          </w:tcPr>
          <w:p w14:paraId="25C1CD11" w14:textId="77777777" w:rsidR="00E83748" w:rsidRDefault="002F4306">
            <w:r>
              <w:t>☐</w:t>
            </w:r>
          </w:p>
        </w:tc>
        <w:tc>
          <w:tcPr>
            <w:tcW w:w="0" w:type="auto"/>
          </w:tcPr>
          <w:p w14:paraId="16E4D5BA" w14:textId="77777777" w:rsidR="00E83748" w:rsidRDefault="002F4306">
            <w:r>
              <w:rPr>
                <w:b/>
                <w:bCs/>
              </w:rPr>
              <w:t>The Pupil shows the appropriate knowledge and skills for this outcome</w:t>
            </w:r>
          </w:p>
        </w:tc>
      </w:tr>
      <w:tr w:rsidR="00E83748" w14:paraId="7380AB35" w14:textId="77777777">
        <w:tc>
          <w:tcPr>
            <w:tcW w:w="0" w:type="auto"/>
          </w:tcPr>
          <w:p w14:paraId="560E5092" w14:textId="77777777" w:rsidR="00E83748" w:rsidRDefault="00E83748"/>
        </w:tc>
        <w:tc>
          <w:tcPr>
            <w:tcW w:w="0" w:type="auto"/>
          </w:tcPr>
          <w:p w14:paraId="7E35DD88" w14:textId="77777777" w:rsidR="00E83748" w:rsidRDefault="002F4306">
            <w:r>
              <w:rPr>
                <w:b/>
                <w:bCs/>
              </w:rPr>
              <w:t>What is this really about?</w:t>
            </w:r>
            <w:r>
              <w:t xml:space="preserve"> This outcome shows how faith in Jesus inspires people to challenge the exclusion of those who are ill.</w:t>
            </w:r>
          </w:p>
        </w:tc>
      </w:tr>
      <w:tr w:rsidR="00E83748" w14:paraId="143A3C09" w14:textId="77777777">
        <w:tc>
          <w:tcPr>
            <w:tcW w:w="0" w:type="auto"/>
          </w:tcPr>
          <w:p w14:paraId="2A34F363" w14:textId="77777777" w:rsidR="00E83748" w:rsidRDefault="00E83748"/>
        </w:tc>
        <w:tc>
          <w:tcPr>
            <w:tcW w:w="0" w:type="auto"/>
          </w:tcPr>
          <w:p w14:paraId="4C69DC6E" w14:textId="77777777" w:rsidR="00E83748" w:rsidRDefault="002F4306">
            <w:r>
              <w:rPr>
                <w:b/>
                <w:bCs/>
              </w:rPr>
              <w:t>Driver Word/s:</w:t>
            </w:r>
            <w:r>
              <w:t xml:space="preserve"> Describe, making links</w:t>
            </w:r>
            <w:r>
              <w:br/>
            </w:r>
            <w:r>
              <w:rPr>
                <w:b/>
                <w:bCs/>
              </w:rPr>
              <w:t>Driver Meaning at this Age-Phase:</w:t>
            </w:r>
            <w:r>
              <w:t xml:space="preserve"> At Ages 7-9, pupils describe meanings accurately using developing specialist vocabulary and make connections between sources, beliefs and life, giving reasons for those links.</w:t>
            </w:r>
          </w:p>
        </w:tc>
      </w:tr>
    </w:tbl>
    <w:p w14:paraId="191DD11B" w14:textId="77777777" w:rsidR="00E83748" w:rsidRDefault="002F4306">
      <w:pPr>
        <w:pStyle w:val="Heading4"/>
      </w:pPr>
      <w:bookmarkStart w:id="12" w:name="X3105e905a044506cd4fb786ed1026b28bcc0d70"/>
      <w:bookmarkEnd w:id="11"/>
      <w:r>
        <w:t>2. Misconceptions</w:t>
      </w:r>
    </w:p>
    <w:tbl>
      <w:tblPr>
        <w:tblW w:w="0" w:type="auto"/>
        <w:tblLook w:val="0020" w:firstRow="1" w:lastRow="0" w:firstColumn="0" w:lastColumn="0" w:noHBand="0" w:noVBand="0"/>
      </w:tblPr>
      <w:tblGrid>
        <w:gridCol w:w="351"/>
        <w:gridCol w:w="5238"/>
      </w:tblGrid>
      <w:tr w:rsidR="00E83748" w14:paraId="6E1CBAA5" w14:textId="77777777">
        <w:trPr>
          <w:tblHeader/>
        </w:trPr>
        <w:tc>
          <w:tcPr>
            <w:tcW w:w="0" w:type="auto"/>
          </w:tcPr>
          <w:p w14:paraId="27EBB640" w14:textId="77777777" w:rsidR="00E83748" w:rsidRDefault="002F4306">
            <w:r>
              <w:t>☐</w:t>
            </w:r>
          </w:p>
        </w:tc>
        <w:tc>
          <w:tcPr>
            <w:tcW w:w="0" w:type="auto"/>
          </w:tcPr>
          <w:p w14:paraId="18BB8CFE" w14:textId="77777777" w:rsidR="00E83748" w:rsidRDefault="002F4306">
            <w:r>
              <w:rPr>
                <w:b/>
                <w:bCs/>
              </w:rPr>
              <w:t>No significant misconceptions are present in the pupil's work.</w:t>
            </w:r>
          </w:p>
        </w:tc>
      </w:tr>
    </w:tbl>
    <w:p w14:paraId="5F314BFE" w14:textId="77777777" w:rsidR="00E83748" w:rsidRDefault="002F4306">
      <w:pPr>
        <w:pStyle w:val="Heading4"/>
      </w:pPr>
      <w:bookmarkStart w:id="13" w:name="examples"/>
      <w:bookmarkEnd w:id="12"/>
      <w:r>
        <w:t>Examples</w:t>
      </w:r>
    </w:p>
    <w:tbl>
      <w:tblPr>
        <w:tblW w:w="0" w:type="auto"/>
        <w:tblLook w:val="0020" w:firstRow="1" w:lastRow="0" w:firstColumn="0" w:lastColumn="0" w:noHBand="0" w:noVBand="0"/>
      </w:tblPr>
      <w:tblGrid>
        <w:gridCol w:w="6926"/>
        <w:gridCol w:w="3540"/>
      </w:tblGrid>
      <w:tr w:rsidR="00E83748" w14:paraId="1BCD69D0" w14:textId="77777777">
        <w:trPr>
          <w:tblHeader/>
        </w:trPr>
        <w:tc>
          <w:tcPr>
            <w:tcW w:w="0" w:type="auto"/>
          </w:tcPr>
          <w:p w14:paraId="013D3973" w14:textId="77777777" w:rsidR="00E83748" w:rsidRDefault="002F4306">
            <w:r>
              <w:rPr>
                <w:b/>
                <w:bCs/>
              </w:rPr>
              <w:t>Examples of 'Meeting'</w:t>
            </w:r>
          </w:p>
        </w:tc>
        <w:tc>
          <w:tcPr>
            <w:tcW w:w="0" w:type="auto"/>
          </w:tcPr>
          <w:p w14:paraId="24D1B304" w14:textId="77777777" w:rsidR="00E83748" w:rsidRDefault="002F4306">
            <w:r>
              <w:rPr>
                <w:b/>
                <w:bCs/>
              </w:rPr>
              <w:t>Examples of 'Not Meeting'</w:t>
            </w:r>
          </w:p>
        </w:tc>
      </w:tr>
      <w:tr w:rsidR="00E83748" w14:paraId="022FC8AD" w14:textId="77777777">
        <w:tc>
          <w:tcPr>
            <w:tcW w:w="0" w:type="auto"/>
          </w:tcPr>
          <w:p w14:paraId="326108DF" w14:textId="77777777" w:rsidR="00E83748" w:rsidRDefault="002F4306">
            <w:r>
              <w:t>- Describes specific work by the studied person or organisation and identifies how attitudes towards illness caused exclusion, such as avoidance, blame or treating someone as a burden.</w:t>
            </w:r>
            <w:r>
              <w:br/>
              <w:t>- Uses evidence from the taught account to connect the work with inspiration from Jesus.</w:t>
            </w:r>
            <w:r>
              <w:br/>
              <w:t xml:space="preserve">- Makes reasoned links with all three virtues: </w:t>
            </w:r>
            <w:r>
              <w:rPr>
                <w:b/>
                <w:bCs/>
              </w:rPr>
              <w:t>faith</w:t>
            </w:r>
            <w:r>
              <w:t xml:space="preserve"> involves trust in God and following Jesus; </w:t>
            </w:r>
            <w:r>
              <w:rPr>
                <w:b/>
                <w:bCs/>
              </w:rPr>
              <w:t>hope</w:t>
            </w:r>
            <w:r>
              <w:t xml:space="preserve"> </w:t>
            </w:r>
            <w:r>
              <w:t xml:space="preserve">involves trust in God’s continuing love, including when recovery is uncertain; </w:t>
            </w:r>
            <w:r>
              <w:rPr>
                <w:b/>
                <w:bCs/>
              </w:rPr>
              <w:t>love</w:t>
            </w:r>
            <w:r>
              <w:t xml:space="preserve"> takes practical form in care, friendship and respect.</w:t>
            </w:r>
            <w:r>
              <w:br/>
              <w:t>- Explains connections through particular actions: for example, where supported by the account, continued companionship expresses love because the person remains valued and included.</w:t>
            </w:r>
            <w:r>
              <w:br/>
            </w:r>
            <w:r>
              <w:br/>
              <w:t xml:space="preserve">The essential pupil vocabulary is </w:t>
            </w:r>
            <w:r>
              <w:rPr>
                <w:b/>
                <w:bCs/>
              </w:rPr>
              <w:t>faith, hope and love</w:t>
            </w:r>
            <w:r>
              <w:t xml:space="preserve">, used meaningfully. ‘Left out’, ‘avoided’ or ‘treated as less important’ can demonstrate understanding of </w:t>
            </w:r>
            <w:r>
              <w:rPr>
                <w:b/>
                <w:bCs/>
              </w:rPr>
              <w:t>marginalised</w:t>
            </w:r>
            <w:r>
              <w:t>. Formal phrases such as ‘theological virtues’ and ‘inviolable dignity’ are teacher-facing framing, not required pupil terminology.</w:t>
            </w:r>
          </w:p>
        </w:tc>
        <w:tc>
          <w:tcPr>
            <w:tcW w:w="0" w:type="auto"/>
          </w:tcPr>
          <w:p w14:paraId="4F9E2CF6" w14:textId="77777777" w:rsidR="00E83748" w:rsidRDefault="002F4306">
            <w:r>
              <w:t>- Lists dates, achievements, treatments or money raised without explaining Christian inspiration and the response to exclusion.</w:t>
            </w:r>
            <w:r>
              <w:br/>
              <w:t>- Says only ‘they were kind’ or attaches virtue words to actions without reasons.</w:t>
            </w:r>
            <w:r>
              <w:br/>
              <w:t>- Claims that faith guarantees healing, hope means certain recovery, or love consists only of feeling sorry for someone.</w:t>
            </w:r>
            <w:r>
              <w:br/>
            </w:r>
            <w:r>
              <w:t>- Suggests that illness makes someone less valuable or is evidence of wrongdoing.</w:t>
            </w:r>
          </w:p>
        </w:tc>
      </w:tr>
    </w:tbl>
    <w:p w14:paraId="7E3254D5" w14:textId="77777777" w:rsidR="00E83748" w:rsidRDefault="002F4306">
      <w:r>
        <w:pict w14:anchorId="7A74140C">
          <v:rect id="_x0000_i1035" style="width:0;height:1.5pt" o:hralign="center" o:hrstd="t" o:hr="t"/>
        </w:pict>
      </w:r>
    </w:p>
    <w:p w14:paraId="6BED743A" w14:textId="77777777" w:rsidR="00E83748" w:rsidRDefault="002F4306">
      <w:pPr>
        <w:pStyle w:val="Heading4"/>
      </w:pPr>
      <w:bookmarkStart w:id="14" w:name="factors-affecting-judgement"/>
      <w:bookmarkEnd w:id="13"/>
      <w:r>
        <w:t>Factors Affecting Judgement</w:t>
      </w:r>
    </w:p>
    <w:p w14:paraId="0F90C7CA" w14:textId="77777777" w:rsidR="00E83748" w:rsidRDefault="002F4306">
      <w:r>
        <w:t>Use professional judgement to decide whether any of the following factors make it hard to tell if the evidence is valid.</w:t>
      </w:r>
    </w:p>
    <w:p w14:paraId="404D4775" w14:textId="77777777" w:rsidR="00E83748" w:rsidRDefault="002F4306">
      <w:pPr>
        <w:pStyle w:val="Heading4"/>
      </w:pPr>
      <w:bookmarkStart w:id="15" w:name="X02f86d4c924a9e714bae8a551ed07846d6dce34"/>
      <w:bookmarkEnd w:id="14"/>
      <w:r>
        <w:t>3. Salience</w:t>
      </w:r>
    </w:p>
    <w:tbl>
      <w:tblPr>
        <w:tblW w:w="0" w:type="auto"/>
        <w:tblLook w:val="0020" w:firstRow="1" w:lastRow="0" w:firstColumn="0" w:lastColumn="0" w:noHBand="0" w:noVBand="0"/>
      </w:tblPr>
      <w:tblGrid>
        <w:gridCol w:w="351"/>
        <w:gridCol w:w="10115"/>
      </w:tblGrid>
      <w:tr w:rsidR="00E83748" w14:paraId="515678B4" w14:textId="77777777">
        <w:trPr>
          <w:tblHeader/>
        </w:trPr>
        <w:tc>
          <w:tcPr>
            <w:tcW w:w="0" w:type="auto"/>
          </w:tcPr>
          <w:p w14:paraId="6FBB1A62" w14:textId="77777777" w:rsidR="00E83748" w:rsidRDefault="002F4306">
            <w:r>
              <w:t>☐</w:t>
            </w:r>
          </w:p>
        </w:tc>
        <w:tc>
          <w:tcPr>
            <w:tcW w:w="0" w:type="auto"/>
          </w:tcPr>
          <w:p w14:paraId="77F01B5B" w14:textId="77777777" w:rsidR="00E83748" w:rsidRDefault="002F4306">
            <w:r>
              <w:rPr>
                <w:b/>
                <w:bCs/>
              </w:rPr>
              <w:t>Skills or content are not displaced by irrelevant, excessive, or misdirected material or tasks.</w:t>
            </w:r>
          </w:p>
        </w:tc>
      </w:tr>
      <w:tr w:rsidR="00E83748" w14:paraId="51442A3D" w14:textId="77777777">
        <w:tc>
          <w:tcPr>
            <w:tcW w:w="0" w:type="auto"/>
          </w:tcPr>
          <w:p w14:paraId="7D617AF6" w14:textId="77777777" w:rsidR="00E83748" w:rsidRDefault="00E83748"/>
        </w:tc>
        <w:tc>
          <w:tcPr>
            <w:tcW w:w="0" w:type="auto"/>
          </w:tcPr>
          <w:p w14:paraId="1FB72CF3" w14:textId="77777777" w:rsidR="00E83748" w:rsidRDefault="002F4306">
            <w:r>
              <w:t>Faith, hope and love shape care that respects every person’s worth before God, even when illness cannot be cured. Avoid reducing the example to a charity’s achievements, pity for sick people or a promise that faith guarantees recovery.</w:t>
            </w:r>
          </w:p>
        </w:tc>
      </w:tr>
    </w:tbl>
    <w:p w14:paraId="3F153655" w14:textId="77777777" w:rsidR="00E83748" w:rsidRDefault="002F4306">
      <w:pPr>
        <w:pStyle w:val="Heading4"/>
      </w:pPr>
      <w:bookmarkStart w:id="16" w:name="Xcb3f572509b547ae696a85dc58b3d0fcbf74d02"/>
      <w:bookmarkEnd w:id="15"/>
      <w:r>
        <w:t>4. Independence</w:t>
      </w:r>
    </w:p>
    <w:tbl>
      <w:tblPr>
        <w:tblW w:w="0" w:type="auto"/>
        <w:tblLook w:val="0020" w:firstRow="1" w:lastRow="0" w:firstColumn="0" w:lastColumn="0" w:noHBand="0" w:noVBand="0"/>
      </w:tblPr>
      <w:tblGrid>
        <w:gridCol w:w="351"/>
        <w:gridCol w:w="10115"/>
      </w:tblGrid>
      <w:tr w:rsidR="00E83748" w14:paraId="42231172" w14:textId="77777777">
        <w:trPr>
          <w:tblHeader/>
        </w:trPr>
        <w:tc>
          <w:tcPr>
            <w:tcW w:w="0" w:type="auto"/>
          </w:tcPr>
          <w:p w14:paraId="2BD2425B" w14:textId="77777777" w:rsidR="00E83748" w:rsidRDefault="002F4306">
            <w:r>
              <w:t>☐</w:t>
            </w:r>
          </w:p>
        </w:tc>
        <w:tc>
          <w:tcPr>
            <w:tcW w:w="0" w:type="auto"/>
          </w:tcPr>
          <w:p w14:paraId="3C4870FB" w14:textId="77777777" w:rsidR="00E83748" w:rsidRDefault="002F4306">
            <w:r>
              <w:rPr>
                <w:b/>
                <w:bCs/>
              </w:rPr>
              <w:t>No evidence of excessive adult support such as excessive use of copying, model answers, sentence stems, fill-in-the-blank (cloze).</w:t>
            </w:r>
          </w:p>
        </w:tc>
      </w:tr>
    </w:tbl>
    <w:p w14:paraId="56610819" w14:textId="77777777" w:rsidR="00E83748" w:rsidRDefault="002F4306">
      <w:pPr>
        <w:pStyle w:val="Heading4"/>
      </w:pPr>
      <w:bookmarkStart w:id="17" w:name="Xb9941d12926875938d8208764a0d95013ee7582"/>
      <w:bookmarkEnd w:id="16"/>
      <w:r>
        <w:t>5. Irrelevant Factors</w:t>
      </w:r>
    </w:p>
    <w:tbl>
      <w:tblPr>
        <w:tblW w:w="0" w:type="auto"/>
        <w:tblLook w:val="0020" w:firstRow="1" w:lastRow="0" w:firstColumn="0" w:lastColumn="0" w:noHBand="0" w:noVBand="0"/>
      </w:tblPr>
      <w:tblGrid>
        <w:gridCol w:w="351"/>
        <w:gridCol w:w="8820"/>
      </w:tblGrid>
      <w:tr w:rsidR="00E83748" w14:paraId="42884A53" w14:textId="77777777">
        <w:trPr>
          <w:tblHeader/>
        </w:trPr>
        <w:tc>
          <w:tcPr>
            <w:tcW w:w="0" w:type="auto"/>
          </w:tcPr>
          <w:p w14:paraId="63807E12" w14:textId="77777777" w:rsidR="00E83748" w:rsidRDefault="002F4306">
            <w:r>
              <w:t>☐</w:t>
            </w:r>
          </w:p>
        </w:tc>
        <w:tc>
          <w:tcPr>
            <w:tcW w:w="0" w:type="auto"/>
          </w:tcPr>
          <w:p w14:paraId="53717452" w14:textId="77777777" w:rsidR="00E83748" w:rsidRDefault="002F4306">
            <w:r>
              <w:rPr>
                <w:b/>
                <w:bCs/>
              </w:rPr>
              <w:t>Judgement is not affected by irrelevant features such as handwriting, presentation, quantity of writing etc.</w:t>
            </w:r>
          </w:p>
        </w:tc>
      </w:tr>
    </w:tbl>
    <w:p w14:paraId="01983882" w14:textId="77777777" w:rsidR="00E83748" w:rsidRDefault="002F4306">
      <w:r>
        <w:pict w14:anchorId="52320D57">
          <v:rect id="_x0000_i1036" style="width:0;height:1.5pt" o:hralign="center" o:hrstd="t" o:hr="t"/>
        </w:pict>
      </w:r>
    </w:p>
    <w:p w14:paraId="47BC8B59" w14:textId="77777777" w:rsidR="00E83748" w:rsidRDefault="002F4306">
      <w:pPr>
        <w:pStyle w:val="Heading4"/>
      </w:pPr>
      <w:bookmarkStart w:id="18" w:name="overall-judgement"/>
      <w:bookmarkEnd w:id="17"/>
      <w:r>
        <w:t>Overall Judgement</w:t>
      </w:r>
    </w:p>
    <w:tbl>
      <w:tblPr>
        <w:tblW w:w="0" w:type="auto"/>
        <w:tblLook w:val="0020" w:firstRow="1" w:lastRow="0" w:firstColumn="0" w:lastColumn="0" w:noHBand="0" w:noVBand="0"/>
      </w:tblPr>
      <w:tblGrid>
        <w:gridCol w:w="1033"/>
        <w:gridCol w:w="1378"/>
        <w:gridCol w:w="1045"/>
      </w:tblGrid>
      <w:tr w:rsidR="00E83748" w14:paraId="1EFA25CD" w14:textId="77777777">
        <w:trPr>
          <w:tblHeader/>
        </w:trPr>
        <w:tc>
          <w:tcPr>
            <w:tcW w:w="0" w:type="auto"/>
          </w:tcPr>
          <w:p w14:paraId="273AB10C" w14:textId="77777777" w:rsidR="00E83748" w:rsidRDefault="002F4306">
            <w:r>
              <w:t>☐</w:t>
            </w:r>
            <w:r>
              <w:t xml:space="preserve"> </w:t>
            </w:r>
            <w:r>
              <w:rPr>
                <w:b/>
                <w:bCs/>
              </w:rPr>
              <w:t>Unclear</w:t>
            </w:r>
          </w:p>
        </w:tc>
        <w:tc>
          <w:tcPr>
            <w:tcW w:w="0" w:type="auto"/>
          </w:tcPr>
          <w:p w14:paraId="11A6E4E4" w14:textId="77777777" w:rsidR="00E83748" w:rsidRDefault="002F4306">
            <w:r>
              <w:t>☐</w:t>
            </w:r>
            <w:r>
              <w:t xml:space="preserve"> </w:t>
            </w:r>
            <w:r>
              <w:rPr>
                <w:b/>
                <w:bCs/>
              </w:rPr>
              <w:t>Not Meeting</w:t>
            </w:r>
          </w:p>
        </w:tc>
        <w:tc>
          <w:tcPr>
            <w:tcW w:w="0" w:type="auto"/>
          </w:tcPr>
          <w:p w14:paraId="4AA7B5E6" w14:textId="77777777" w:rsidR="00E83748" w:rsidRDefault="002F4306">
            <w:r>
              <w:t>☐</w:t>
            </w:r>
            <w:r>
              <w:t xml:space="preserve"> </w:t>
            </w:r>
            <w:r>
              <w:rPr>
                <w:b/>
                <w:bCs/>
              </w:rPr>
              <w:t>Meeting</w:t>
            </w:r>
          </w:p>
        </w:tc>
      </w:tr>
    </w:tbl>
    <w:bookmarkEnd w:id="9"/>
    <w:bookmarkEnd w:id="18"/>
    <w:p w14:paraId="7D88FCDD" w14:textId="77777777" w:rsidR="0030724C" w:rsidRDefault="00627CF4" w:rsidP="00917BD8">
      <w:pPr>
        <w:spacing w:line="360" w:lineRule="auto"/>
        <w:rPr>
          <w:szCs w:val="18"/>
        </w:rPr>
      </w:pPr>
      <w:r>
        <w:rPr>
          <w:szCs w:val="18"/>
        </w:rPr>
        <w:t xml:space="preserve"> </w:t>
      </w:r>
    </w:p>
    <w:p w14:paraId="0B59B0DC" w14:textId="77777777" w:rsidR="0030366C" w:rsidRDefault="0030366C" w:rsidP="00917BD8">
      <w:pPr>
        <w:spacing w:line="360" w:lineRule="auto"/>
        <w:rPr>
          <w:szCs w:val="18"/>
        </w:rPr>
      </w:pPr>
    </w:p>
    <w:p w14:paraId="0AE2A418" w14:textId="77777777" w:rsidR="0030366C" w:rsidRPr="00917BD8" w:rsidRDefault="0030366C" w:rsidP="00917BD8">
      <w:pPr>
        <w:spacing w:line="360" w:lineRule="auto"/>
        <w:rPr>
          <w:szCs w:val="18"/>
        </w:rPr>
      </w:pPr>
    </w:p>
    <w:sectPr w:rsidR="0030366C" w:rsidRPr="00917BD8" w:rsidSect="00075B71">
      <w:footerReference w:type="default" r:id="rId8"/>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DC7E" w14:textId="77777777" w:rsidR="002F4306" w:rsidRDefault="002F4306" w:rsidP="00917BD8">
      <w:pPr>
        <w:spacing w:after="0"/>
      </w:pPr>
      <w:r>
        <w:separator/>
      </w:r>
    </w:p>
  </w:endnote>
  <w:endnote w:type="continuationSeparator" w:id="0">
    <w:p w14:paraId="48EB3692" w14:textId="77777777" w:rsidR="002F4306" w:rsidRDefault="002F4306"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69FF2C4B-D1DF-419E-AF8B-5413D571015A}"/>
    <w:embedBold r:id="rId2" w:fontKey="{2A7AFD80-7F85-4624-B731-2B9C7CC78DC2}"/>
    <w:embedItalic r:id="rId3" w:fontKey="{D030B78F-780D-4C88-9447-6109DBD8290D}"/>
    <w:embedBoldItalic r:id="rId4" w:fontKey="{28F34642-67EE-4006-9DF8-B8FDDDD4DE90}"/>
  </w:font>
  <w:font w:name="Aptos Display">
    <w:charset w:val="00"/>
    <w:family w:val="swiss"/>
    <w:pitch w:val="variable"/>
    <w:sig w:usb0="20000287" w:usb1="00000003" w:usb2="00000000" w:usb3="00000000" w:csb0="0000019F" w:csb1="00000000"/>
    <w:embedRegular r:id="rId5" w:fontKey="{5B7B8AEC-106C-4B8A-8545-F36EEE2316B9}"/>
  </w:font>
  <w:font w:name="Calibri">
    <w:panose1 w:val="020F0502020204030204"/>
    <w:charset w:val="00"/>
    <w:family w:val="swiss"/>
    <w:pitch w:val="variable"/>
    <w:sig w:usb0="E4002EFF" w:usb1="C200247B" w:usb2="00000009" w:usb3="00000000" w:csb0="000001FF" w:csb1="00000000"/>
    <w:embedRegular r:id="rId6" w:fontKey="{787101AA-4E92-412C-98B3-2A86BFBDF83F}"/>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206666B9" w14:textId="77777777"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3E399" w14:textId="77777777" w:rsidR="002F4306" w:rsidRDefault="002F4306" w:rsidP="00917BD8">
      <w:pPr>
        <w:spacing w:after="0"/>
      </w:pPr>
      <w:r>
        <w:separator/>
      </w:r>
    </w:p>
  </w:footnote>
  <w:footnote w:type="continuationSeparator" w:id="0">
    <w:p w14:paraId="17BBCA76" w14:textId="77777777" w:rsidR="002F4306" w:rsidRDefault="002F4306"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2F4306"/>
    <w:rsid w:val="0030366C"/>
    <w:rsid w:val="0030724C"/>
    <w:rsid w:val="003A625D"/>
    <w:rsid w:val="004011DD"/>
    <w:rsid w:val="00407DFB"/>
    <w:rsid w:val="00417153"/>
    <w:rsid w:val="0048208D"/>
    <w:rsid w:val="004B66CC"/>
    <w:rsid w:val="005643EE"/>
    <w:rsid w:val="005B14BE"/>
    <w:rsid w:val="005B4017"/>
    <w:rsid w:val="005C4044"/>
    <w:rsid w:val="00603A83"/>
    <w:rsid w:val="00627CF4"/>
    <w:rsid w:val="0067088C"/>
    <w:rsid w:val="00722D47"/>
    <w:rsid w:val="007930BC"/>
    <w:rsid w:val="00820699"/>
    <w:rsid w:val="00893A80"/>
    <w:rsid w:val="008B202A"/>
    <w:rsid w:val="00917BD8"/>
    <w:rsid w:val="00917D1A"/>
    <w:rsid w:val="00925926"/>
    <w:rsid w:val="009526FB"/>
    <w:rsid w:val="009D32A8"/>
    <w:rsid w:val="00A6317D"/>
    <w:rsid w:val="00A9387B"/>
    <w:rsid w:val="00A96359"/>
    <w:rsid w:val="00AD2D5B"/>
    <w:rsid w:val="00B64CFE"/>
    <w:rsid w:val="00B97B59"/>
    <w:rsid w:val="00C07C36"/>
    <w:rsid w:val="00C10EA5"/>
    <w:rsid w:val="00C13A85"/>
    <w:rsid w:val="00C20A1B"/>
    <w:rsid w:val="00CA40E1"/>
    <w:rsid w:val="00CE2A8E"/>
    <w:rsid w:val="00CE7218"/>
    <w:rsid w:val="00CF20A3"/>
    <w:rsid w:val="00D735C0"/>
    <w:rsid w:val="00DF3AA8"/>
    <w:rsid w:val="00E464CD"/>
    <w:rsid w:val="00E749C4"/>
    <w:rsid w:val="00E83559"/>
    <w:rsid w:val="00E83748"/>
    <w:rsid w:val="00E906DE"/>
    <w:rsid w:val="00EE01F0"/>
    <w:rsid w:val="00EE733C"/>
    <w:rsid w:val="00F20E34"/>
    <w:rsid w:val="00FA4DEB"/>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D28D4"/>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2717</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2</cp:revision>
  <dcterms:created xsi:type="dcterms:W3CDTF">2026-10-14T17:55:00Z</dcterms:created>
  <dcterms:modified xsi:type="dcterms:W3CDTF">2026-10-14T17:55:00Z</dcterms:modified>
</cp:coreProperties>
</file>