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554EC" w14:textId="77777777" w:rsidR="00417153" w:rsidRDefault="00417153" w:rsidP="00917BD8">
      <w:pPr>
        <w:spacing w:line="360" w:lineRule="auto"/>
        <w:rPr>
          <w:szCs w:val="18"/>
        </w:rPr>
      </w:pPr>
      <w:r>
        <w:rPr>
          <w:noProof/>
        </w:rPr>
        <w:drawing>
          <wp:anchor distT="0" distB="0" distL="114300" distR="114300" simplePos="0" relativeHeight="251661312" behindDoc="1" locked="0" layoutInCell="1" allowOverlap="1" wp14:anchorId="696221ED" wp14:editId="44469E5D">
            <wp:simplePos x="0" y="0"/>
            <wp:positionH relativeFrom="margin">
              <wp:align>center</wp:align>
            </wp:positionH>
            <wp:positionV relativeFrom="page">
              <wp:align>bottom</wp:align>
            </wp:positionV>
            <wp:extent cx="7543800" cy="10864850"/>
            <wp:effectExtent l="0" t="0" r="0" b="0"/>
            <wp:wrapNone/>
            <wp:docPr id="192589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9711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43800" cy="1086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778B66" w14:textId="77777777" w:rsidR="00417153" w:rsidRDefault="00417153" w:rsidP="00917BD8">
      <w:pPr>
        <w:spacing w:line="360" w:lineRule="auto"/>
        <w:rPr>
          <w:szCs w:val="18"/>
        </w:rPr>
      </w:pPr>
    </w:p>
    <w:p w14:paraId="672B923A" w14:textId="77777777" w:rsidR="00417153" w:rsidRDefault="00417153" w:rsidP="00917BD8">
      <w:pPr>
        <w:spacing w:line="360" w:lineRule="auto"/>
        <w:rPr>
          <w:szCs w:val="18"/>
        </w:rPr>
      </w:pPr>
    </w:p>
    <w:p w14:paraId="0D95A446" w14:textId="77777777" w:rsidR="00417153" w:rsidRDefault="00417153" w:rsidP="00917BD8">
      <w:pPr>
        <w:spacing w:line="360" w:lineRule="auto"/>
        <w:rPr>
          <w:szCs w:val="18"/>
        </w:rPr>
      </w:pPr>
    </w:p>
    <w:p w14:paraId="40CBC5CE" w14:textId="77777777" w:rsidR="00417153" w:rsidRDefault="00417153" w:rsidP="00917BD8">
      <w:pPr>
        <w:spacing w:line="360" w:lineRule="auto"/>
        <w:rPr>
          <w:szCs w:val="18"/>
        </w:rPr>
      </w:pPr>
    </w:p>
    <w:p w14:paraId="64704866" w14:textId="77777777" w:rsidR="00417153" w:rsidRDefault="00417153" w:rsidP="00917BD8">
      <w:pPr>
        <w:spacing w:line="360" w:lineRule="auto"/>
        <w:rPr>
          <w:szCs w:val="18"/>
        </w:rPr>
      </w:pPr>
    </w:p>
    <w:p w14:paraId="429665B8" w14:textId="77777777" w:rsidR="00417153" w:rsidRDefault="00417153" w:rsidP="00917BD8">
      <w:pPr>
        <w:spacing w:line="360" w:lineRule="auto"/>
        <w:rPr>
          <w:szCs w:val="18"/>
        </w:rPr>
      </w:pPr>
    </w:p>
    <w:p w14:paraId="1EC91691" w14:textId="77777777" w:rsidR="00417153" w:rsidRDefault="00417153" w:rsidP="00917BD8">
      <w:pPr>
        <w:spacing w:line="360" w:lineRule="auto"/>
        <w:rPr>
          <w:szCs w:val="18"/>
        </w:rPr>
      </w:pPr>
    </w:p>
    <w:p w14:paraId="23738089" w14:textId="77777777" w:rsidR="00417153" w:rsidRDefault="00417153" w:rsidP="00917BD8">
      <w:pPr>
        <w:spacing w:line="360" w:lineRule="auto"/>
        <w:rPr>
          <w:szCs w:val="18"/>
        </w:rPr>
      </w:pPr>
    </w:p>
    <w:p w14:paraId="2116C2AA" w14:textId="77777777" w:rsidR="00417153" w:rsidRDefault="00417153" w:rsidP="00917BD8">
      <w:pPr>
        <w:spacing w:line="360" w:lineRule="auto"/>
        <w:rPr>
          <w:szCs w:val="18"/>
        </w:rPr>
      </w:pPr>
    </w:p>
    <w:p w14:paraId="0136C4C2" w14:textId="77777777" w:rsidR="00417153" w:rsidRDefault="00417153" w:rsidP="00917BD8">
      <w:pPr>
        <w:spacing w:line="360" w:lineRule="auto"/>
        <w:rPr>
          <w:szCs w:val="18"/>
        </w:rPr>
      </w:pPr>
    </w:p>
    <w:p w14:paraId="2D270784" w14:textId="77777777" w:rsidR="00417153" w:rsidRDefault="00417153" w:rsidP="00917BD8">
      <w:pPr>
        <w:spacing w:line="360" w:lineRule="auto"/>
        <w:rPr>
          <w:szCs w:val="18"/>
        </w:rPr>
      </w:pPr>
    </w:p>
    <w:p w14:paraId="4D581FE8" w14:textId="77777777" w:rsidR="00417153" w:rsidRDefault="00417153" w:rsidP="00917BD8">
      <w:pPr>
        <w:spacing w:line="360" w:lineRule="auto"/>
        <w:rPr>
          <w:szCs w:val="18"/>
        </w:rPr>
      </w:pPr>
    </w:p>
    <w:p w14:paraId="48CCDB2A" w14:textId="77777777" w:rsidR="00417153" w:rsidRDefault="00417153" w:rsidP="00917BD8">
      <w:pPr>
        <w:spacing w:line="360" w:lineRule="auto"/>
        <w:rPr>
          <w:szCs w:val="18"/>
        </w:rPr>
      </w:pPr>
    </w:p>
    <w:p w14:paraId="7600AE2D" w14:textId="77777777" w:rsidR="00417153" w:rsidRDefault="005643EE" w:rsidP="00917BD8">
      <w:pPr>
        <w:spacing w:line="360" w:lineRule="auto"/>
        <w:rPr>
          <w:szCs w:val="18"/>
        </w:rPr>
      </w:pPr>
      <w:r w:rsidRPr="00285059">
        <w:rPr>
          <w:noProof/>
        </w:rPr>
        <mc:AlternateContent>
          <mc:Choice Requires="wps">
            <w:drawing>
              <wp:anchor distT="45720" distB="45720" distL="114300" distR="114300" simplePos="0" relativeHeight="251663360" behindDoc="1" locked="0" layoutInCell="1" allowOverlap="1" wp14:anchorId="22E367DB" wp14:editId="197D1AB7">
                <wp:simplePos x="0" y="0"/>
                <wp:positionH relativeFrom="margin">
                  <wp:align>center</wp:align>
                </wp:positionH>
                <wp:positionV relativeFrom="paragraph">
                  <wp:posOffset>10795</wp:posOffset>
                </wp:positionV>
                <wp:extent cx="5632450" cy="4171950"/>
                <wp:effectExtent l="0" t="0" r="25400" b="19050"/>
                <wp:wrapNone/>
                <wp:docPr id="197974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4171950"/>
                        </a:xfrm>
                        <a:prstGeom prst="rect">
                          <a:avLst/>
                        </a:prstGeom>
                        <a:solidFill>
                          <a:srgbClr val="FFFFFF">
                            <a:alpha val="80000"/>
                          </a:srgbClr>
                        </a:solidFill>
                        <a:ln w="9525">
                          <a:solidFill>
                            <a:srgbClr val="000000"/>
                          </a:solidFill>
                          <a:miter lim="800000"/>
                          <a:headEnd/>
                          <a:tailEnd/>
                        </a:ln>
                      </wps:spPr>
                      <wps:txbx>
                        <w:txbxContent>
                          <w:p w14:paraId="3816A0ED" w14:textId="6F6C5D34"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57288893"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490C5F7F"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6, Branch 3 - Galilee to Jerusalem</w:t>
                            </w:r>
                          </w:p>
                          <w:p w14:paraId="7AB85AC8"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0D7FAE15"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646262E"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C33A8A5"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4D9BE8C"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106FDD66"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2E8D520B"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7E914E7A"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277CA066"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322291E"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0090495B" w14:textId="77777777" w:rsidR="005643EE" w:rsidRPr="005643EE" w:rsidRDefault="005643EE" w:rsidP="005643EE">
                            <w:pPr>
                              <w:ind w:left="284"/>
                              <w:rPr>
                                <w:b/>
                                <w:bCs/>
                                <w:szCs w:val="18"/>
                              </w:rPr>
                            </w:pPr>
                          </w:p>
                          <w:p w14:paraId="3A5AD970" w14:textId="77777777" w:rsidR="005643EE" w:rsidRPr="005643EE" w:rsidRDefault="005643EE" w:rsidP="005643EE">
                            <w:pPr>
                              <w:ind w:left="284"/>
                              <w:rPr>
                                <w:b/>
                                <w:bCs/>
                                <w:szCs w:val="18"/>
                              </w:rPr>
                            </w:pPr>
                          </w:p>
                          <w:p w14:paraId="4A546C10" w14:textId="77777777" w:rsidR="005643EE" w:rsidRPr="000367D9" w:rsidRDefault="005643EE" w:rsidP="00DF3AA8">
                            <w:pPr>
                              <w:ind w:left="284"/>
                              <w:rPr>
                                <w:rFonts w:ascii="Museo" w:hAnsi="Museo"/>
                                <w:b/>
                                <w:bCs/>
                                <w:color w:val="6FBF9A"/>
                                <w:sz w:val="5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367DB" id="_x0000_t202" coordsize="21600,21600" o:spt="202" path="m,l,21600r21600,l21600,xe">
                <v:stroke joinstyle="miter"/>
                <v:path gradientshapeok="t" o:connecttype="rect"/>
              </v:shapetype>
              <v:shape id="Text Box 2" o:spid="_x0000_s1026" type="#_x0000_t202" style="position:absolute;margin-left:0;margin-top:.85pt;width:443.5pt;height:328.5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">
                <v:fill opacity="52428f"/>
                <v:textbox>
                  <w:txbxContent>
                    <w:p w14:paraId="3816A0ED" w14:textId="6F6C5D34"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57288893"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490C5F7F"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6, Branch 3 - Galilee to Jerusalem</w:t>
                      </w:r>
                    </w:p>
                    <w:p w14:paraId="7AB85AC8"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0D7FAE15"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646262E"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C33A8A5"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4D9BE8C"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106FDD66"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2E8D520B"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7E914E7A"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277CA066"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322291E"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0090495B" w14:textId="77777777" w:rsidR="005643EE" w:rsidRPr="005643EE" w:rsidRDefault="005643EE" w:rsidP="005643EE">
                      <w:pPr>
                        <w:ind w:left="284"/>
                        <w:rPr>
                          <w:b/>
                          <w:bCs/>
                          <w:szCs w:val="18"/>
                        </w:rPr>
                      </w:pPr>
                    </w:p>
                    <w:p w14:paraId="3A5AD970" w14:textId="77777777" w:rsidR="005643EE" w:rsidRPr="005643EE" w:rsidRDefault="005643EE" w:rsidP="005643EE">
                      <w:pPr>
                        <w:ind w:left="284"/>
                        <w:rPr>
                          <w:b/>
                          <w:bCs/>
                          <w:szCs w:val="18"/>
                        </w:rPr>
                      </w:pPr>
                    </w:p>
                    <w:p w14:paraId="4A546C10" w14:textId="77777777" w:rsidR="005643EE" w:rsidRPr="000367D9" w:rsidRDefault="005643EE" w:rsidP="00DF3AA8">
                      <w:pPr>
                        <w:ind w:left="284"/>
                        <w:rPr>
                          <w:rFonts w:ascii="Museo" w:hAnsi="Museo"/>
                          <w:b/>
                          <w:bCs/>
                          <w:color w:val="6FBF9A"/>
                          <w:sz w:val="54"/>
                        </w:rPr>
                      </w:pPr>
                    </w:p>
                  </w:txbxContent>
                </v:textbox>
                <w10:wrap anchorx="margin"/>
              </v:shape>
            </w:pict>
          </mc:Fallback>
        </mc:AlternateContent>
      </w:r>
    </w:p>
    <w:p w14:paraId="1326DEF9" w14:textId="77777777" w:rsidR="00417153" w:rsidRDefault="00417153" w:rsidP="00917BD8">
      <w:pPr>
        <w:spacing w:line="360" w:lineRule="auto"/>
        <w:rPr>
          <w:szCs w:val="18"/>
        </w:rPr>
      </w:pPr>
    </w:p>
    <w:p w14:paraId="5544BC37" w14:textId="77777777" w:rsidR="00417153" w:rsidRDefault="00417153" w:rsidP="00917BD8">
      <w:pPr>
        <w:spacing w:line="360" w:lineRule="auto"/>
        <w:rPr>
          <w:szCs w:val="18"/>
        </w:rPr>
      </w:pPr>
    </w:p>
    <w:p w14:paraId="48F567F1" w14:textId="77777777" w:rsidR="00417153" w:rsidRDefault="00417153" w:rsidP="00917BD8">
      <w:pPr>
        <w:spacing w:line="360" w:lineRule="auto"/>
        <w:rPr>
          <w:szCs w:val="18"/>
        </w:rPr>
      </w:pPr>
    </w:p>
    <w:p w14:paraId="09A159DA" w14:textId="77777777" w:rsidR="00417153" w:rsidRDefault="00417153" w:rsidP="00917BD8">
      <w:pPr>
        <w:spacing w:line="360" w:lineRule="auto"/>
        <w:rPr>
          <w:szCs w:val="18"/>
        </w:rPr>
      </w:pPr>
    </w:p>
    <w:p w14:paraId="0E00B6BF" w14:textId="77777777" w:rsidR="00417153" w:rsidRDefault="00417153" w:rsidP="00917BD8">
      <w:pPr>
        <w:spacing w:line="360" w:lineRule="auto"/>
        <w:rPr>
          <w:szCs w:val="18"/>
        </w:rPr>
      </w:pPr>
    </w:p>
    <w:p w14:paraId="4C6F79DA" w14:textId="77777777" w:rsidR="00417153" w:rsidRDefault="00417153" w:rsidP="00917BD8">
      <w:pPr>
        <w:spacing w:line="360" w:lineRule="auto"/>
        <w:rPr>
          <w:szCs w:val="18"/>
        </w:rPr>
      </w:pPr>
    </w:p>
    <w:p w14:paraId="6BA29070" w14:textId="77777777" w:rsidR="00417153" w:rsidRDefault="00417153" w:rsidP="00917BD8">
      <w:pPr>
        <w:spacing w:line="360" w:lineRule="auto"/>
        <w:rPr>
          <w:szCs w:val="18"/>
        </w:rPr>
      </w:pPr>
    </w:p>
    <w:p w14:paraId="568BF646" w14:textId="77777777" w:rsidR="00417153" w:rsidRDefault="00417153" w:rsidP="00917BD8">
      <w:pPr>
        <w:spacing w:line="360" w:lineRule="auto"/>
        <w:rPr>
          <w:szCs w:val="18"/>
        </w:rPr>
      </w:pPr>
    </w:p>
    <w:p w14:paraId="5273B053" w14:textId="77777777" w:rsidR="00417153" w:rsidRDefault="00417153" w:rsidP="00917BD8">
      <w:pPr>
        <w:spacing w:line="360" w:lineRule="auto"/>
        <w:rPr>
          <w:szCs w:val="18"/>
        </w:rPr>
      </w:pPr>
    </w:p>
    <w:p w14:paraId="3B403246" w14:textId="77777777" w:rsidR="00417153" w:rsidRDefault="00417153" w:rsidP="00917BD8">
      <w:pPr>
        <w:spacing w:line="360" w:lineRule="auto"/>
        <w:rPr>
          <w:szCs w:val="18"/>
        </w:rPr>
      </w:pPr>
    </w:p>
    <w:p w14:paraId="28D58445" w14:textId="77777777" w:rsidR="00DF3AA8" w:rsidRDefault="00DF3AA8" w:rsidP="00917BD8">
      <w:pPr>
        <w:spacing w:line="360" w:lineRule="auto"/>
        <w:rPr>
          <w:szCs w:val="18"/>
        </w:rPr>
      </w:pPr>
    </w:p>
    <w:p w14:paraId="22400091" w14:textId="77777777" w:rsidR="00B97B59" w:rsidRDefault="00B97B59">
      <w:pPr>
        <w:rPr>
          <w:szCs w:val="18"/>
        </w:rPr>
      </w:pPr>
      <w:r>
        <w:rPr>
          <w:szCs w:val="18"/>
        </w:rPr>
        <w:br w:type="page"/>
      </w:r>
    </w:p>
    <w:p w14:paraId="0C6288AE" w14:textId="77777777" w:rsidR="00AB0DAB" w:rsidRDefault="009E20C1">
      <w:pPr>
        <w:pStyle w:val="Heading3"/>
      </w:pPr>
      <w:bookmarkStart w:id="0" w:name="X4d2a39c586660ce1cf7234151e3d281d517b47f"/>
      <w:r>
        <w:lastRenderedPageBreak/>
        <w:t>U6.3.1 - Show understanding of the scripture passages studied identifying authorial intention, recognising that the scripture speaks to people literally and carries a deeper spiritual meaning. (RVE)</w:t>
      </w:r>
    </w:p>
    <w:p w14:paraId="3B22320F" w14:textId="77777777" w:rsidR="00AB0DAB" w:rsidRDefault="009E20C1">
      <w:pPr>
        <w:pStyle w:val="Heading4"/>
      </w:pPr>
      <w:bookmarkStart w:id="1" w:name="X2a460f32602a4b1f2f56277380807f043e8f15b"/>
      <w:r>
        <w:rPr>
          <w:u w:val="single"/>
        </w:rPr>
        <w:t>Knowledge Lens: Hear</w:t>
      </w:r>
      <w:r>
        <w:t xml:space="preserve"> / </w:t>
      </w:r>
      <w:r>
        <w:rPr>
          <w:u w:val="single"/>
        </w:rPr>
        <w:t>Subject Area: Sacred Scripture</w:t>
      </w:r>
    </w:p>
    <w:bookmarkEnd w:id="1"/>
    <w:p w14:paraId="29E741CB"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004B17FF" w14:textId="77777777">
        <w:trPr>
          <w:tblHeader/>
        </w:trPr>
        <w:tc>
          <w:tcPr>
            <w:tcW w:w="0" w:type="auto"/>
          </w:tcPr>
          <w:p w14:paraId="27D3C225" w14:textId="77777777" w:rsidR="00AB0DAB" w:rsidRDefault="009E20C1">
            <w:r>
              <w:t>☐</w:t>
            </w:r>
          </w:p>
        </w:tc>
        <w:tc>
          <w:tcPr>
            <w:tcW w:w="0" w:type="auto"/>
          </w:tcPr>
          <w:p w14:paraId="01CBBE2B" w14:textId="77777777" w:rsidR="00AB0DAB" w:rsidRDefault="009E20C1">
            <w:r>
              <w:rPr>
                <w:b/>
                <w:bCs/>
              </w:rPr>
              <w:t>The Pupil shows the appropriate knowledge and skills for this outcome</w:t>
            </w:r>
          </w:p>
        </w:tc>
      </w:tr>
      <w:tr w:rsidR="00AB0DAB" w14:paraId="7D59F90E" w14:textId="77777777">
        <w:tc>
          <w:tcPr>
            <w:tcW w:w="0" w:type="auto"/>
          </w:tcPr>
          <w:p w14:paraId="5BE430BC" w14:textId="77777777" w:rsidR="00AB0DAB" w:rsidRDefault="00AB0DAB"/>
        </w:tc>
        <w:tc>
          <w:tcPr>
            <w:tcW w:w="0" w:type="auto"/>
          </w:tcPr>
          <w:p w14:paraId="5C2E7561" w14:textId="77777777" w:rsidR="00AB0DAB" w:rsidRDefault="009E20C1">
            <w:r>
              <w:rPr>
                <w:b/>
                <w:bCs/>
              </w:rPr>
              <w:t>What is this really about?</w:t>
            </w:r>
            <w:r>
              <w:t xml:space="preserve"> </w:t>
            </w:r>
            <w:r>
              <w:t>This outcome develops understanding of how God speaks through human writers so that reading Scripture deepens knowledge of Christ.</w:t>
            </w:r>
          </w:p>
        </w:tc>
      </w:tr>
      <w:tr w:rsidR="00AB0DAB" w14:paraId="0B17C896" w14:textId="77777777">
        <w:tc>
          <w:tcPr>
            <w:tcW w:w="0" w:type="auto"/>
          </w:tcPr>
          <w:p w14:paraId="7FB480B9" w14:textId="77777777" w:rsidR="00AB0DAB" w:rsidRDefault="00AB0DAB"/>
        </w:tc>
        <w:tc>
          <w:tcPr>
            <w:tcW w:w="0" w:type="auto"/>
          </w:tcPr>
          <w:p w14:paraId="4ABB361D" w14:textId="77777777" w:rsidR="00AB0DAB" w:rsidRDefault="009E20C1">
            <w:r>
              <w:rPr>
                <w:b/>
                <w:bCs/>
              </w:rPr>
              <w:t>Driver Word/s:</w:t>
            </w:r>
            <w:r>
              <w:t xml:space="preserve"> Show understanding, identifying, recognising.</w:t>
            </w:r>
            <w:r>
              <w:br/>
            </w:r>
            <w:r>
              <w:rPr>
                <w:b/>
                <w:bCs/>
              </w:rPr>
              <w:t>Driver Meaning at this Age-Phase:</w:t>
            </w:r>
            <w:r>
              <w:t xml:space="preserve"> At Ages 9–11, pupils explain meaning, identify relevant features and recognise deeper significance. These skills work together, supported by relevant connections, and go beyond recognising something familiar or naming it. Personal statements of faith or feeling are unnecessary.</w:t>
            </w:r>
          </w:p>
        </w:tc>
      </w:tr>
    </w:tbl>
    <w:p w14:paraId="2A76D200"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4E448EB2" w14:textId="77777777">
        <w:trPr>
          <w:tblHeader/>
        </w:trPr>
        <w:tc>
          <w:tcPr>
            <w:tcW w:w="0" w:type="auto"/>
          </w:tcPr>
          <w:p w14:paraId="2B63039F" w14:textId="77777777" w:rsidR="00AB0DAB" w:rsidRDefault="009E20C1">
            <w:r>
              <w:t>☐</w:t>
            </w:r>
          </w:p>
        </w:tc>
        <w:tc>
          <w:tcPr>
            <w:tcW w:w="0" w:type="auto"/>
          </w:tcPr>
          <w:p w14:paraId="108EB864" w14:textId="77777777" w:rsidR="00AB0DAB" w:rsidRDefault="009E20C1">
            <w:r>
              <w:rPr>
                <w:b/>
                <w:bCs/>
              </w:rPr>
              <w:t>No significant misconceptions are present in the pupil's work.</w:t>
            </w:r>
          </w:p>
        </w:tc>
      </w:tr>
    </w:tbl>
    <w:p w14:paraId="37232F9C" w14:textId="77777777" w:rsidR="00AB0DAB" w:rsidRDefault="009E20C1">
      <w:pPr>
        <w:pStyle w:val="Heading4"/>
      </w:pPr>
      <w:r>
        <w:t>Examples</w:t>
      </w:r>
    </w:p>
    <w:tbl>
      <w:tblPr>
        <w:tblW w:w="0" w:type="auto"/>
        <w:tblLook w:val="0020" w:firstRow="1" w:lastRow="0" w:firstColumn="0" w:lastColumn="0" w:noHBand="0" w:noVBand="0"/>
      </w:tblPr>
      <w:tblGrid>
        <w:gridCol w:w="6645"/>
        <w:gridCol w:w="3821"/>
      </w:tblGrid>
      <w:tr w:rsidR="00AB0DAB" w14:paraId="2B7875D4" w14:textId="77777777">
        <w:trPr>
          <w:tblHeader/>
        </w:trPr>
        <w:tc>
          <w:tcPr>
            <w:tcW w:w="0" w:type="auto"/>
          </w:tcPr>
          <w:p w14:paraId="5BE6518E" w14:textId="77777777" w:rsidR="00AB0DAB" w:rsidRDefault="009E20C1">
            <w:r>
              <w:rPr>
                <w:b/>
                <w:bCs/>
              </w:rPr>
              <w:t>Examples of 'Meeting'</w:t>
            </w:r>
          </w:p>
        </w:tc>
        <w:tc>
          <w:tcPr>
            <w:tcW w:w="0" w:type="auto"/>
          </w:tcPr>
          <w:p w14:paraId="2DD3A548" w14:textId="77777777" w:rsidR="00AB0DAB" w:rsidRDefault="009E20C1">
            <w:r>
              <w:rPr>
                <w:b/>
                <w:bCs/>
              </w:rPr>
              <w:t>Examples of 'Not Meeting'</w:t>
            </w:r>
          </w:p>
        </w:tc>
      </w:tr>
      <w:tr w:rsidR="00AB0DAB" w14:paraId="4A1A083B" w14:textId="77777777">
        <w:tc>
          <w:tcPr>
            <w:tcW w:w="0" w:type="auto"/>
          </w:tcPr>
          <w:p w14:paraId="474D021C" w14:textId="77777777" w:rsidR="00AB0DAB" w:rsidRDefault="009E20C1">
            <w:r>
              <w:t>- Pupils describe the passage accurately and explain a plausible authorial intention, supported by a relevant word, image or other feature of the text.</w:t>
            </w:r>
            <w:r>
              <w:br/>
              <w:t>- They recognise how its literary form communicates meaning: for example, an image in poetry can express the author’s intended meaning without being a physical description.</w:t>
            </w:r>
            <w:r>
              <w:br/>
            </w:r>
            <w:r>
              <w:t>- They explain a connected spiritual meaning consistent with the Church’s reading taught in lessons, making a relevant link to Catholic belief or another studied Scripture passage.</w:t>
            </w:r>
            <w:r>
              <w:br/>
              <w:t>- They distinguish literal and spiritual meaning while showing how both concern the same passage. They do not need to find a separate hidden meaning in every detail.</w:t>
            </w:r>
            <w:r>
              <w:br/>
            </w:r>
            <w:r>
              <w:br/>
              <w:t xml:space="preserve">Key pupil vocabulary includes </w:t>
            </w:r>
            <w:r>
              <w:rPr>
                <w:b/>
                <w:bCs/>
              </w:rPr>
              <w:t>author</w:t>
            </w:r>
            <w:r>
              <w:t xml:space="preserve">, the relevant </w:t>
            </w:r>
            <w:r>
              <w:rPr>
                <w:b/>
                <w:bCs/>
              </w:rPr>
              <w:t>literary form</w:t>
            </w:r>
            <w:r>
              <w:t xml:space="preserve">, </w:t>
            </w:r>
            <w:r>
              <w:rPr>
                <w:b/>
                <w:bCs/>
              </w:rPr>
              <w:t>literal meaning</w:t>
            </w:r>
            <w:r>
              <w:t xml:space="preserve"> and </w:t>
            </w:r>
            <w:r>
              <w:rPr>
                <w:b/>
                <w:bCs/>
              </w:rPr>
              <w:t>spiritual meaning</w:t>
            </w:r>
            <w:r>
              <w:t>. Accurate explanations in accessible language also provide evidence. Teacher-facing phrases such as ‘the unity of Scripture’ and ‘the Church’s living Tradition’ guide interpretation; pupils need not recite their definitions.</w:t>
            </w:r>
          </w:p>
        </w:tc>
        <w:tc>
          <w:tcPr>
            <w:tcW w:w="0" w:type="auto"/>
          </w:tcPr>
          <w:p w14:paraId="7056B992" w14:textId="77777777" w:rsidR="00AB0DAB" w:rsidRDefault="009E20C1">
            <w:r>
              <w:t>- Naming an author, sequencing events or repeating definitions without explaining the passage’s meaning.</w:t>
            </w:r>
            <w:r>
              <w:br/>
              <w:t>- Treating a poetic image as a physical claim, or assuming every literary form communicates in the same way.</w:t>
            </w:r>
            <w:r>
              <w:br/>
            </w:r>
            <w:r>
              <w:t>- Offering a personal feeling, an invented symbolic meaning or a generic moral slogan without support from the passage and its taught Catholic interpretation.</w:t>
            </w:r>
          </w:p>
        </w:tc>
      </w:tr>
    </w:tbl>
    <w:p w14:paraId="63BA9261" w14:textId="77777777" w:rsidR="00AB0DAB" w:rsidRDefault="009E20C1">
      <w:r>
        <w:pict w14:anchorId="67AEB0B6">
          <v:rect id="_x0000_i1025" style="width:0;height:1.5pt" o:hralign="center" o:hrstd="t" o:hr="t"/>
        </w:pict>
      </w:r>
    </w:p>
    <w:p w14:paraId="078E7001" w14:textId="77777777" w:rsidR="00AB0DAB" w:rsidRDefault="009E20C1">
      <w:pPr>
        <w:pStyle w:val="Heading4"/>
      </w:pPr>
      <w:r>
        <w:t>Factors Affecting Judgement</w:t>
      </w:r>
    </w:p>
    <w:p w14:paraId="7E6B84E4" w14:textId="77777777" w:rsidR="00AB0DAB" w:rsidRDefault="009E20C1">
      <w:r>
        <w:t>Use professional judgement to decide whether any of the following factors make it hard to tell if the evidence is valid.</w:t>
      </w:r>
    </w:p>
    <w:p w14:paraId="7DD6174F"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3380B1BE" w14:textId="77777777">
        <w:trPr>
          <w:tblHeader/>
        </w:trPr>
        <w:tc>
          <w:tcPr>
            <w:tcW w:w="0" w:type="auto"/>
          </w:tcPr>
          <w:p w14:paraId="194934E7" w14:textId="77777777" w:rsidR="00AB0DAB" w:rsidRDefault="009E20C1">
            <w:r>
              <w:t>☐</w:t>
            </w:r>
          </w:p>
        </w:tc>
        <w:tc>
          <w:tcPr>
            <w:tcW w:w="0" w:type="auto"/>
          </w:tcPr>
          <w:p w14:paraId="287F377E" w14:textId="77777777" w:rsidR="00AB0DAB" w:rsidRDefault="009E20C1">
            <w:r>
              <w:rPr>
                <w:b/>
                <w:bCs/>
              </w:rPr>
              <w:t>Skills or content are not displaced by irrelevant, excessive, or misdirected material or tasks.</w:t>
            </w:r>
          </w:p>
        </w:tc>
      </w:tr>
      <w:tr w:rsidR="00AB0DAB" w14:paraId="6F62177C" w14:textId="77777777">
        <w:tc>
          <w:tcPr>
            <w:tcW w:w="0" w:type="auto"/>
          </w:tcPr>
          <w:p w14:paraId="6B2F9F1C" w14:textId="77777777" w:rsidR="00AB0DAB" w:rsidRDefault="00AB0DAB"/>
        </w:tc>
        <w:tc>
          <w:tcPr>
            <w:tcW w:w="0" w:type="auto"/>
          </w:tcPr>
          <w:p w14:paraId="1CF7F441" w14:textId="77777777" w:rsidR="00AB0DAB" w:rsidRDefault="009E20C1">
            <w:r>
              <w:t>The author’s intended meaning and what God reveals through the passage belong together within the Church’s reading of Scripture. Avoid treating every passage as a factual report, inventing hidden messages, or reducing it to a convenient moral lesson.</w:t>
            </w:r>
          </w:p>
        </w:tc>
      </w:tr>
    </w:tbl>
    <w:p w14:paraId="212BE0E4"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0CEB8711" w14:textId="77777777">
        <w:trPr>
          <w:tblHeader/>
        </w:trPr>
        <w:tc>
          <w:tcPr>
            <w:tcW w:w="0" w:type="auto"/>
          </w:tcPr>
          <w:p w14:paraId="2B5F5396" w14:textId="77777777" w:rsidR="00AB0DAB" w:rsidRDefault="009E20C1">
            <w:r>
              <w:t>☐</w:t>
            </w:r>
          </w:p>
        </w:tc>
        <w:tc>
          <w:tcPr>
            <w:tcW w:w="0" w:type="auto"/>
          </w:tcPr>
          <w:p w14:paraId="03166349" w14:textId="77777777" w:rsidR="00AB0DAB" w:rsidRDefault="009E20C1">
            <w:r>
              <w:rPr>
                <w:b/>
                <w:bCs/>
              </w:rPr>
              <w:t>No evidence of excessive adult support such as excessive use of copying, model answers, sentence stems, fill-in-the-blank (cloze).</w:t>
            </w:r>
          </w:p>
        </w:tc>
      </w:tr>
    </w:tbl>
    <w:p w14:paraId="42A95CB6"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0CF1C50D" w14:textId="77777777">
        <w:trPr>
          <w:tblHeader/>
        </w:trPr>
        <w:tc>
          <w:tcPr>
            <w:tcW w:w="0" w:type="auto"/>
          </w:tcPr>
          <w:p w14:paraId="7656922A" w14:textId="77777777" w:rsidR="00AB0DAB" w:rsidRDefault="009E20C1">
            <w:r>
              <w:t>☐</w:t>
            </w:r>
          </w:p>
        </w:tc>
        <w:tc>
          <w:tcPr>
            <w:tcW w:w="0" w:type="auto"/>
          </w:tcPr>
          <w:p w14:paraId="723240ED" w14:textId="77777777" w:rsidR="00AB0DAB" w:rsidRDefault="009E20C1">
            <w:r>
              <w:rPr>
                <w:b/>
                <w:bCs/>
              </w:rPr>
              <w:t>Judgement is not affected by irrelevant features such as handwriting, presentation, quantity of writing etc.</w:t>
            </w:r>
          </w:p>
        </w:tc>
      </w:tr>
    </w:tbl>
    <w:p w14:paraId="32214E6D" w14:textId="77777777" w:rsidR="00AB0DAB" w:rsidRDefault="009E20C1">
      <w:r>
        <w:pict w14:anchorId="33BE15E0">
          <v:rect id="_x0000_i1026" style="width:0;height:1.5pt" o:hralign="center" o:hrstd="t" o:hr="t"/>
        </w:pict>
      </w:r>
    </w:p>
    <w:p w14:paraId="42CA891C"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4E2A47F5" w14:textId="77777777">
        <w:trPr>
          <w:tblHeader/>
        </w:trPr>
        <w:tc>
          <w:tcPr>
            <w:tcW w:w="0" w:type="auto"/>
          </w:tcPr>
          <w:p w14:paraId="6EFAC505" w14:textId="77777777" w:rsidR="00AB0DAB" w:rsidRDefault="009E20C1">
            <w:r>
              <w:t>☐</w:t>
            </w:r>
            <w:r>
              <w:t xml:space="preserve"> </w:t>
            </w:r>
            <w:r>
              <w:rPr>
                <w:b/>
                <w:bCs/>
              </w:rPr>
              <w:t>Unclear</w:t>
            </w:r>
          </w:p>
        </w:tc>
        <w:tc>
          <w:tcPr>
            <w:tcW w:w="0" w:type="auto"/>
          </w:tcPr>
          <w:p w14:paraId="25654675" w14:textId="77777777" w:rsidR="00AB0DAB" w:rsidRDefault="009E20C1">
            <w:r>
              <w:t>☐</w:t>
            </w:r>
            <w:r>
              <w:t xml:space="preserve"> </w:t>
            </w:r>
            <w:r>
              <w:rPr>
                <w:b/>
                <w:bCs/>
              </w:rPr>
              <w:t>Not Meeting</w:t>
            </w:r>
          </w:p>
        </w:tc>
        <w:tc>
          <w:tcPr>
            <w:tcW w:w="0" w:type="auto"/>
          </w:tcPr>
          <w:p w14:paraId="394CB0E0" w14:textId="77777777" w:rsidR="00AB0DAB" w:rsidRDefault="009E20C1">
            <w:r>
              <w:t>☐</w:t>
            </w:r>
            <w:r>
              <w:t xml:space="preserve"> </w:t>
            </w:r>
            <w:r>
              <w:rPr>
                <w:b/>
                <w:bCs/>
              </w:rPr>
              <w:t>Meeting</w:t>
            </w:r>
          </w:p>
        </w:tc>
      </w:tr>
      <w:bookmarkEnd w:id="0"/>
    </w:tbl>
    <w:p w14:paraId="47175FE4" w14:textId="77777777" w:rsidR="00AB0DAB" w:rsidRDefault="009E20C1">
      <w:r>
        <w:br w:type="page"/>
      </w:r>
    </w:p>
    <w:p w14:paraId="66C67828" w14:textId="77777777" w:rsidR="00AB0DAB" w:rsidRDefault="009E20C1">
      <w:pPr>
        <w:pStyle w:val="Heading3"/>
      </w:pPr>
      <w:r>
        <w:lastRenderedPageBreak/>
        <w:t>U6.3.2 - Use specialist theological vocabulary to make links between each of the miraculous signs and Christian beliefs about Jesus, including some of the sacraments, and how these reveal he is truly God and truly human.</w:t>
      </w:r>
    </w:p>
    <w:p w14:paraId="66FC7790" w14:textId="77777777" w:rsidR="00AB0DAB" w:rsidRDefault="009E20C1">
      <w:pPr>
        <w:pStyle w:val="Heading4"/>
      </w:pPr>
      <w:r>
        <w:rPr>
          <w:u w:val="single"/>
        </w:rPr>
        <w:t>Knowledge Lens: Celebrate</w:t>
      </w:r>
      <w:r>
        <w:t xml:space="preserve"> / </w:t>
      </w:r>
      <w:r>
        <w:rPr>
          <w:u w:val="single"/>
        </w:rPr>
        <w:t>Subject Area: Liturgy and sacrament</w:t>
      </w:r>
    </w:p>
    <w:p w14:paraId="7E83B1C4" w14:textId="77777777" w:rsidR="00AB0DAB" w:rsidRDefault="009E20C1">
      <w:r>
        <w:rPr>
          <w:i/>
          <w:iCs/>
        </w:rPr>
        <w:t>(This outcome is linked to more than one Knowledge Lens or Subject Area – For this outcome, this is moderation sheet 1 of 2)</w:t>
      </w:r>
    </w:p>
    <w:p w14:paraId="1D479FF8"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2BC741DD" w14:textId="77777777">
        <w:trPr>
          <w:tblHeader/>
        </w:trPr>
        <w:tc>
          <w:tcPr>
            <w:tcW w:w="0" w:type="auto"/>
          </w:tcPr>
          <w:p w14:paraId="5FD0B8FF" w14:textId="77777777" w:rsidR="00AB0DAB" w:rsidRDefault="009E20C1">
            <w:r>
              <w:t>☐</w:t>
            </w:r>
          </w:p>
        </w:tc>
        <w:tc>
          <w:tcPr>
            <w:tcW w:w="0" w:type="auto"/>
          </w:tcPr>
          <w:p w14:paraId="6555E88C" w14:textId="77777777" w:rsidR="00AB0DAB" w:rsidRDefault="009E20C1">
            <w:r>
              <w:rPr>
                <w:b/>
                <w:bCs/>
              </w:rPr>
              <w:t>The Pupil shows the appropriate knowledge and skills for this outcome</w:t>
            </w:r>
          </w:p>
        </w:tc>
      </w:tr>
      <w:tr w:rsidR="00AB0DAB" w14:paraId="2EE107AB" w14:textId="77777777">
        <w:tc>
          <w:tcPr>
            <w:tcW w:w="0" w:type="auto"/>
          </w:tcPr>
          <w:p w14:paraId="1636908E" w14:textId="77777777" w:rsidR="00AB0DAB" w:rsidRDefault="00AB0DAB"/>
        </w:tc>
        <w:tc>
          <w:tcPr>
            <w:tcW w:w="0" w:type="auto"/>
          </w:tcPr>
          <w:p w14:paraId="46546630" w14:textId="77777777" w:rsidR="00AB0DAB" w:rsidRDefault="009E20C1">
            <w:r>
              <w:rPr>
                <w:b/>
                <w:bCs/>
              </w:rPr>
              <w:t>What is this really about?</w:t>
            </w:r>
            <w:r>
              <w:t xml:space="preserve"> This outcome connects what Jesus’ miraculous signs reveal about him with how the Church encounters him in worship.</w:t>
            </w:r>
          </w:p>
        </w:tc>
      </w:tr>
      <w:tr w:rsidR="00AB0DAB" w14:paraId="3EC99256" w14:textId="77777777">
        <w:tc>
          <w:tcPr>
            <w:tcW w:w="0" w:type="auto"/>
          </w:tcPr>
          <w:p w14:paraId="09F008DC" w14:textId="77777777" w:rsidR="00AB0DAB" w:rsidRDefault="00AB0DAB"/>
        </w:tc>
        <w:tc>
          <w:tcPr>
            <w:tcW w:w="0" w:type="auto"/>
          </w:tcPr>
          <w:p w14:paraId="58909C50" w14:textId="77777777" w:rsidR="00AB0DAB" w:rsidRDefault="009E20C1">
            <w:r>
              <w:rPr>
                <w:b/>
                <w:bCs/>
              </w:rPr>
              <w:t>Driver Word/s:</w:t>
            </w:r>
            <w:r>
              <w:t xml:space="preserve"> Use specialist theological vocabulary, make links</w:t>
            </w:r>
            <w:r>
              <w:br/>
            </w:r>
            <w:r>
              <w:rPr>
                <w:b/>
                <w:bCs/>
              </w:rPr>
              <w:t>Driver Meaning at this Age-Phase:</w:t>
            </w:r>
            <w:r>
              <w:t xml:space="preserve"> </w:t>
            </w:r>
            <w:r>
              <w:t>At Ages 9-11, pupils use specialist terms to describe and explain meanings accurately, and make relevant links that demonstrate understanding of relationships. This outcome assesses selected phase skills, not the whole phase, and does not require tracing changing interpretations over time.</w:t>
            </w:r>
          </w:p>
        </w:tc>
      </w:tr>
    </w:tbl>
    <w:p w14:paraId="55FFCEF3"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44506C4D" w14:textId="77777777">
        <w:trPr>
          <w:tblHeader/>
        </w:trPr>
        <w:tc>
          <w:tcPr>
            <w:tcW w:w="0" w:type="auto"/>
          </w:tcPr>
          <w:p w14:paraId="51B314B9" w14:textId="77777777" w:rsidR="00AB0DAB" w:rsidRDefault="009E20C1">
            <w:r>
              <w:t>☐</w:t>
            </w:r>
          </w:p>
        </w:tc>
        <w:tc>
          <w:tcPr>
            <w:tcW w:w="0" w:type="auto"/>
          </w:tcPr>
          <w:p w14:paraId="5E2ECBE1" w14:textId="77777777" w:rsidR="00AB0DAB" w:rsidRDefault="009E20C1">
            <w:r>
              <w:rPr>
                <w:b/>
                <w:bCs/>
              </w:rPr>
              <w:t>No significant misconceptions are present in the pupil's work.</w:t>
            </w:r>
          </w:p>
        </w:tc>
      </w:tr>
    </w:tbl>
    <w:p w14:paraId="5C579F96" w14:textId="77777777" w:rsidR="00AB0DAB" w:rsidRDefault="009E20C1">
      <w:pPr>
        <w:pStyle w:val="Heading4"/>
      </w:pPr>
      <w:r>
        <w:t>Examples</w:t>
      </w:r>
    </w:p>
    <w:tbl>
      <w:tblPr>
        <w:tblW w:w="0" w:type="auto"/>
        <w:tblLook w:val="0020" w:firstRow="1" w:lastRow="0" w:firstColumn="0" w:lastColumn="0" w:noHBand="0" w:noVBand="0"/>
      </w:tblPr>
      <w:tblGrid>
        <w:gridCol w:w="7013"/>
        <w:gridCol w:w="3453"/>
      </w:tblGrid>
      <w:tr w:rsidR="00AB0DAB" w14:paraId="0748EA0F" w14:textId="77777777">
        <w:trPr>
          <w:tblHeader/>
        </w:trPr>
        <w:tc>
          <w:tcPr>
            <w:tcW w:w="0" w:type="auto"/>
          </w:tcPr>
          <w:p w14:paraId="289220A0" w14:textId="77777777" w:rsidR="00AB0DAB" w:rsidRDefault="009E20C1">
            <w:r>
              <w:rPr>
                <w:b/>
                <w:bCs/>
              </w:rPr>
              <w:t>Examples of 'Meeting'</w:t>
            </w:r>
          </w:p>
        </w:tc>
        <w:tc>
          <w:tcPr>
            <w:tcW w:w="0" w:type="auto"/>
          </w:tcPr>
          <w:p w14:paraId="08FA5985" w14:textId="77777777" w:rsidR="00AB0DAB" w:rsidRDefault="009E20C1">
            <w:r>
              <w:rPr>
                <w:b/>
                <w:bCs/>
              </w:rPr>
              <w:t>Examples of 'Not Meeting'</w:t>
            </w:r>
          </w:p>
        </w:tc>
      </w:tr>
      <w:tr w:rsidR="00AB0DAB" w14:paraId="380C6318" w14:textId="77777777">
        <w:tc>
          <w:tcPr>
            <w:tcW w:w="0" w:type="auto"/>
          </w:tcPr>
          <w:p w14:paraId="1347F168" w14:textId="77777777" w:rsidR="00AB0DAB" w:rsidRDefault="009E20C1">
            <w:r>
              <w:t>- Pupils select relevant details from each sign and explain what they reveal about Jesus. Their speech, writing or annotations go beyond recounting the extraordinary event.</w:t>
            </w:r>
            <w:r>
              <w:br/>
              <w:t>- They explain that the same Jesus acts with divine authority through genuinely human words and actions. He is one person, truly God and truly human; he does not change between the two.</w:t>
            </w:r>
            <w:r>
              <w:br/>
            </w:r>
            <w:r>
              <w:t>- They make meaningful links with some sacraments. For example, the feeding sign and Bread of Life teaching reveal Jesus as the giver of life and illuminate receiving his Body and Blood in the Eucharist. A healing sign can illuminate the grace and strengthening received through the Anointing of the Sick.</w:t>
            </w:r>
            <w:r>
              <w:br/>
              <w:t>- They distinguish Gospel miracles from the Church’s sacraments. Sacraments are visible celebrations through which Christ gives grace, rather than merely reminders of past events.</w:t>
            </w:r>
            <w:r>
              <w:br/>
            </w:r>
            <w:r>
              <w:t xml:space="preserve">- Essential vocabulary evidence is accurate use of </w:t>
            </w:r>
            <w:r>
              <w:rPr>
                <w:i/>
                <w:iCs/>
              </w:rPr>
              <w:t>sign</w:t>
            </w:r>
            <w:r>
              <w:t xml:space="preserve">, language for Jesus’ divinity and humanity, and the sacramental terms needed for the connection. A useful taught word bank includes </w:t>
            </w:r>
            <w:r>
              <w:rPr>
                <w:i/>
                <w:iCs/>
              </w:rPr>
              <w:t>Incarnation</w:t>
            </w:r>
            <w:r>
              <w:t xml:space="preserve">, </w:t>
            </w:r>
            <w:r>
              <w:rPr>
                <w:i/>
                <w:iCs/>
              </w:rPr>
              <w:t>divine nature</w:t>
            </w:r>
            <w:r>
              <w:t xml:space="preserve">, </w:t>
            </w:r>
            <w:r>
              <w:rPr>
                <w:i/>
                <w:iCs/>
              </w:rPr>
              <w:t>human nature</w:t>
            </w:r>
            <w:r>
              <w:t xml:space="preserve">, </w:t>
            </w:r>
            <w:r>
              <w:rPr>
                <w:i/>
                <w:iCs/>
              </w:rPr>
              <w:t>sacrament</w:t>
            </w:r>
            <w:r>
              <w:t xml:space="preserve">, </w:t>
            </w:r>
            <w:r>
              <w:rPr>
                <w:i/>
                <w:iCs/>
              </w:rPr>
              <w:t>grace</w:t>
            </w:r>
            <w:r>
              <w:t xml:space="preserve"> and </w:t>
            </w:r>
            <w:r>
              <w:rPr>
                <w:i/>
                <w:iCs/>
              </w:rPr>
              <w:t>Eucharist</w:t>
            </w:r>
            <w:r>
              <w:t xml:space="preserve">. Meaningful use matters more than completing a fixed word list. </w:t>
            </w:r>
            <w:r>
              <w:rPr>
                <w:i/>
                <w:iCs/>
              </w:rPr>
              <w:t>Hypostatic union</w:t>
            </w:r>
            <w:r>
              <w:t xml:space="preserve"> is teacher-facing theological framing, not required pupil terminology.</w:t>
            </w:r>
          </w:p>
        </w:tc>
        <w:tc>
          <w:tcPr>
            <w:tcW w:w="0" w:type="auto"/>
          </w:tcPr>
          <w:p w14:paraId="4A04DFD9" w14:textId="77777777" w:rsidR="00AB0DAB" w:rsidRDefault="009E20C1">
            <w:r>
              <w:t>- Naming signs, sequencing events, matching pictures or recalling definitions without explaining their meaning.</w:t>
            </w:r>
            <w:r>
              <w:br/>
              <w:t>- Describing miracles only as magic, impressive powers or lessons about kindness and sharing.</w:t>
            </w:r>
            <w:r>
              <w:br/>
              <w:t>- Saying Jesus becomes God during miracles, that every miracle is a sacrament, that the Eucharist is only a reminder, or that sacramental healing always removes illness.</w:t>
            </w:r>
            <w:r>
              <w:br/>
            </w:r>
            <w:r>
              <w:t>- Expressing personal faith or enthusiasm without explaining the content. Personal conviction is not evidence for this Understand outcome.</w:t>
            </w:r>
          </w:p>
        </w:tc>
      </w:tr>
    </w:tbl>
    <w:p w14:paraId="4E4272B3" w14:textId="77777777" w:rsidR="00AB0DAB" w:rsidRDefault="009E20C1">
      <w:r>
        <w:pict w14:anchorId="1E5A1176">
          <v:rect id="_x0000_i1027" style="width:0;height:1.5pt" o:hralign="center" o:hrstd="t" o:hr="t"/>
        </w:pict>
      </w:r>
    </w:p>
    <w:p w14:paraId="663714D7" w14:textId="77777777" w:rsidR="00AB0DAB" w:rsidRDefault="009E20C1">
      <w:pPr>
        <w:pStyle w:val="Heading4"/>
      </w:pPr>
      <w:r>
        <w:t>Factors Affecting Judgement</w:t>
      </w:r>
    </w:p>
    <w:p w14:paraId="6A2777CF" w14:textId="77777777" w:rsidR="00AB0DAB" w:rsidRDefault="009E20C1">
      <w:r>
        <w:t>Use professional judgement to decide whether any of the following factors make it hard to tell if the evidence is valid.</w:t>
      </w:r>
    </w:p>
    <w:p w14:paraId="072C3C22"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39421A0E" w14:textId="77777777">
        <w:trPr>
          <w:tblHeader/>
        </w:trPr>
        <w:tc>
          <w:tcPr>
            <w:tcW w:w="0" w:type="auto"/>
          </w:tcPr>
          <w:p w14:paraId="470BA876" w14:textId="77777777" w:rsidR="00AB0DAB" w:rsidRDefault="009E20C1">
            <w:r>
              <w:t>☐</w:t>
            </w:r>
          </w:p>
        </w:tc>
        <w:tc>
          <w:tcPr>
            <w:tcW w:w="0" w:type="auto"/>
          </w:tcPr>
          <w:p w14:paraId="254A94FB" w14:textId="77777777" w:rsidR="00AB0DAB" w:rsidRDefault="009E20C1">
            <w:r>
              <w:rPr>
                <w:b/>
                <w:bCs/>
              </w:rPr>
              <w:t>Skills or content are not displaced by irrelevant, excessive, or misdirected material or tasks.</w:t>
            </w:r>
          </w:p>
        </w:tc>
      </w:tr>
      <w:tr w:rsidR="00AB0DAB" w14:paraId="755D397F" w14:textId="77777777">
        <w:tc>
          <w:tcPr>
            <w:tcW w:w="0" w:type="auto"/>
          </w:tcPr>
          <w:p w14:paraId="37EE5FC1" w14:textId="77777777" w:rsidR="00AB0DAB" w:rsidRDefault="00AB0DAB"/>
        </w:tc>
        <w:tc>
          <w:tcPr>
            <w:tcW w:w="0" w:type="auto"/>
          </w:tcPr>
          <w:p w14:paraId="4EDC52B1" w14:textId="77777777" w:rsidR="00AB0DAB" w:rsidRDefault="009E20C1">
            <w:r>
              <w:t>Jesus, truly God and truly human, is the source of the divine life Catholics receive through the sacraments. Avoid treating miracles as magic or forcing a match between every miracle and a sacrament.</w:t>
            </w:r>
          </w:p>
        </w:tc>
      </w:tr>
    </w:tbl>
    <w:p w14:paraId="1473BE3E"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60EB129F" w14:textId="77777777">
        <w:trPr>
          <w:tblHeader/>
        </w:trPr>
        <w:tc>
          <w:tcPr>
            <w:tcW w:w="0" w:type="auto"/>
          </w:tcPr>
          <w:p w14:paraId="375602CD" w14:textId="77777777" w:rsidR="00AB0DAB" w:rsidRDefault="009E20C1">
            <w:r>
              <w:t>☐</w:t>
            </w:r>
          </w:p>
        </w:tc>
        <w:tc>
          <w:tcPr>
            <w:tcW w:w="0" w:type="auto"/>
          </w:tcPr>
          <w:p w14:paraId="79B647BD" w14:textId="77777777" w:rsidR="00AB0DAB" w:rsidRDefault="009E20C1">
            <w:r>
              <w:rPr>
                <w:b/>
                <w:bCs/>
              </w:rPr>
              <w:t>No evidence of excessive adult support such as excessive use of copying, model answers, sentence stems, fill-in-the-blank (cloze).</w:t>
            </w:r>
          </w:p>
        </w:tc>
      </w:tr>
    </w:tbl>
    <w:p w14:paraId="35364C6F"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5C79BA0D" w14:textId="77777777">
        <w:trPr>
          <w:tblHeader/>
        </w:trPr>
        <w:tc>
          <w:tcPr>
            <w:tcW w:w="0" w:type="auto"/>
          </w:tcPr>
          <w:p w14:paraId="7F1EFCA9" w14:textId="77777777" w:rsidR="00AB0DAB" w:rsidRDefault="009E20C1">
            <w:r>
              <w:t>☐</w:t>
            </w:r>
          </w:p>
        </w:tc>
        <w:tc>
          <w:tcPr>
            <w:tcW w:w="0" w:type="auto"/>
          </w:tcPr>
          <w:p w14:paraId="62CFE464" w14:textId="77777777" w:rsidR="00AB0DAB" w:rsidRDefault="009E20C1">
            <w:r>
              <w:rPr>
                <w:b/>
                <w:bCs/>
              </w:rPr>
              <w:t>Judgement is not affected by irrelevant features such as handwriting, presentation, quantity of writing etc.</w:t>
            </w:r>
          </w:p>
        </w:tc>
      </w:tr>
    </w:tbl>
    <w:p w14:paraId="44E369E0" w14:textId="77777777" w:rsidR="00AB0DAB" w:rsidRDefault="009E20C1">
      <w:r>
        <w:pict w14:anchorId="005CA29B">
          <v:rect id="_x0000_i1028" style="width:0;height:1.5pt" o:hralign="center" o:hrstd="t" o:hr="t"/>
        </w:pict>
      </w:r>
    </w:p>
    <w:p w14:paraId="63619874"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277DB757" w14:textId="77777777">
        <w:trPr>
          <w:tblHeader/>
        </w:trPr>
        <w:tc>
          <w:tcPr>
            <w:tcW w:w="0" w:type="auto"/>
          </w:tcPr>
          <w:p w14:paraId="3222916D" w14:textId="77777777" w:rsidR="00AB0DAB" w:rsidRDefault="009E20C1">
            <w:r>
              <w:t>☐</w:t>
            </w:r>
            <w:r>
              <w:t xml:space="preserve"> </w:t>
            </w:r>
            <w:r>
              <w:rPr>
                <w:b/>
                <w:bCs/>
              </w:rPr>
              <w:t>Unclear</w:t>
            </w:r>
          </w:p>
        </w:tc>
        <w:tc>
          <w:tcPr>
            <w:tcW w:w="0" w:type="auto"/>
          </w:tcPr>
          <w:p w14:paraId="7331E307" w14:textId="77777777" w:rsidR="00AB0DAB" w:rsidRDefault="009E20C1">
            <w:r>
              <w:t>☐</w:t>
            </w:r>
            <w:r>
              <w:t xml:space="preserve"> </w:t>
            </w:r>
            <w:r>
              <w:rPr>
                <w:b/>
                <w:bCs/>
              </w:rPr>
              <w:t>Not Meeting</w:t>
            </w:r>
          </w:p>
        </w:tc>
        <w:tc>
          <w:tcPr>
            <w:tcW w:w="0" w:type="auto"/>
          </w:tcPr>
          <w:p w14:paraId="5BDF7AFA" w14:textId="77777777" w:rsidR="00AB0DAB" w:rsidRDefault="009E20C1">
            <w:r>
              <w:t>☐</w:t>
            </w:r>
            <w:r>
              <w:t xml:space="preserve"> </w:t>
            </w:r>
            <w:r>
              <w:rPr>
                <w:b/>
                <w:bCs/>
              </w:rPr>
              <w:t>Meeting</w:t>
            </w:r>
          </w:p>
        </w:tc>
      </w:tr>
    </w:tbl>
    <w:p w14:paraId="1CEF5B60" w14:textId="77777777" w:rsidR="00AB0DAB" w:rsidRDefault="009E20C1">
      <w:r>
        <w:br w:type="page"/>
      </w:r>
    </w:p>
    <w:p w14:paraId="25913264" w14:textId="77777777" w:rsidR="00AB0DAB" w:rsidRDefault="009E20C1">
      <w:pPr>
        <w:pStyle w:val="Heading3"/>
      </w:pPr>
      <w:bookmarkStart w:id="2" w:name="X7f5cb42b6486959621f69073fa3459de3a38fda"/>
      <w:r>
        <w:lastRenderedPageBreak/>
        <w:t>U6.3.2 - Use specialist theological vocabulary to make links between each of the miraculous signs and Christian beliefs about Jesus, including some of the sacraments, and how these reveal he is truly God and truly human.</w:t>
      </w:r>
    </w:p>
    <w:p w14:paraId="4E46E8DD" w14:textId="77777777" w:rsidR="00AB0DAB" w:rsidRDefault="009E20C1">
      <w:pPr>
        <w:pStyle w:val="Heading4"/>
      </w:pPr>
      <w:r>
        <w:rPr>
          <w:u w:val="single"/>
        </w:rPr>
        <w:t>Knowledge Lens: Celebrate</w:t>
      </w:r>
      <w:r>
        <w:t xml:space="preserve"> / </w:t>
      </w:r>
      <w:r>
        <w:rPr>
          <w:u w:val="single"/>
        </w:rPr>
        <w:t>Subject Area: Sacraments of healing</w:t>
      </w:r>
    </w:p>
    <w:p w14:paraId="11604B84" w14:textId="77777777" w:rsidR="00AB0DAB" w:rsidRDefault="009E20C1">
      <w:r>
        <w:rPr>
          <w:i/>
          <w:iCs/>
        </w:rPr>
        <w:t>(This outcome is linked to more than one Knowledge Lens or Subject Area – For this outcome, this is moderation sheet 2 of 2)</w:t>
      </w:r>
    </w:p>
    <w:p w14:paraId="363DC9A4"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0D3568EA" w14:textId="77777777">
        <w:trPr>
          <w:tblHeader/>
        </w:trPr>
        <w:tc>
          <w:tcPr>
            <w:tcW w:w="0" w:type="auto"/>
          </w:tcPr>
          <w:p w14:paraId="7B6D6560" w14:textId="77777777" w:rsidR="00AB0DAB" w:rsidRDefault="009E20C1">
            <w:r>
              <w:t>☐</w:t>
            </w:r>
          </w:p>
        </w:tc>
        <w:tc>
          <w:tcPr>
            <w:tcW w:w="0" w:type="auto"/>
          </w:tcPr>
          <w:p w14:paraId="2ED71B0C" w14:textId="77777777" w:rsidR="00AB0DAB" w:rsidRDefault="009E20C1">
            <w:r>
              <w:rPr>
                <w:b/>
                <w:bCs/>
              </w:rPr>
              <w:t>The Pupil shows the appropriate knowledge and skills for this outcome</w:t>
            </w:r>
          </w:p>
        </w:tc>
      </w:tr>
      <w:tr w:rsidR="00AB0DAB" w14:paraId="3BEDFC58" w14:textId="77777777">
        <w:tc>
          <w:tcPr>
            <w:tcW w:w="0" w:type="auto"/>
          </w:tcPr>
          <w:p w14:paraId="55068C68" w14:textId="77777777" w:rsidR="00AB0DAB" w:rsidRDefault="00AB0DAB"/>
        </w:tc>
        <w:tc>
          <w:tcPr>
            <w:tcW w:w="0" w:type="auto"/>
          </w:tcPr>
          <w:p w14:paraId="774562D8" w14:textId="77777777" w:rsidR="00AB0DAB" w:rsidRDefault="009E20C1">
            <w:r>
              <w:rPr>
                <w:b/>
                <w:bCs/>
              </w:rPr>
              <w:t>What is this really about?</w:t>
            </w:r>
            <w:r>
              <w:t xml:space="preserve"> Jesus’ miraculous signs help explain why Catholics believe his healing and saving work continues through the Church’s sacraments.</w:t>
            </w:r>
          </w:p>
        </w:tc>
      </w:tr>
      <w:tr w:rsidR="00AB0DAB" w14:paraId="1378D0E6" w14:textId="77777777">
        <w:tc>
          <w:tcPr>
            <w:tcW w:w="0" w:type="auto"/>
          </w:tcPr>
          <w:p w14:paraId="33F689D2" w14:textId="77777777" w:rsidR="00AB0DAB" w:rsidRDefault="00AB0DAB"/>
        </w:tc>
        <w:tc>
          <w:tcPr>
            <w:tcW w:w="0" w:type="auto"/>
          </w:tcPr>
          <w:p w14:paraId="14120C91" w14:textId="77777777" w:rsidR="00AB0DAB" w:rsidRDefault="009E20C1">
            <w:r>
              <w:rPr>
                <w:b/>
                <w:bCs/>
              </w:rPr>
              <w:t>Driver Word/s:</w:t>
            </w:r>
            <w:r>
              <w:t xml:space="preserve"> Use specialist theological vocabulary, make links.</w:t>
            </w:r>
            <w:r>
              <w:br/>
            </w:r>
            <w:r>
              <w:rPr>
                <w:b/>
                <w:bCs/>
              </w:rPr>
              <w:t>Driver Meaning at this Age-Phase:</w:t>
            </w:r>
            <w:r>
              <w:t xml:space="preserve"> </w:t>
            </w:r>
            <w:r>
              <w:t>At Ages 9-11, pupils use specialist vocabulary accurately to describe and explain meanings, and make precise connections supported by meaningful explanation. Attention to literary form and authorial purpose supports understanding; demonstrating every aspect of the broader phase definition is not required.</w:t>
            </w:r>
          </w:p>
        </w:tc>
      </w:tr>
    </w:tbl>
    <w:p w14:paraId="1CF2C034"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7432C0BF" w14:textId="77777777">
        <w:trPr>
          <w:tblHeader/>
        </w:trPr>
        <w:tc>
          <w:tcPr>
            <w:tcW w:w="0" w:type="auto"/>
          </w:tcPr>
          <w:p w14:paraId="27C44AA8" w14:textId="77777777" w:rsidR="00AB0DAB" w:rsidRDefault="009E20C1">
            <w:r>
              <w:t>☐</w:t>
            </w:r>
          </w:p>
        </w:tc>
        <w:tc>
          <w:tcPr>
            <w:tcW w:w="0" w:type="auto"/>
          </w:tcPr>
          <w:p w14:paraId="3070D89D" w14:textId="77777777" w:rsidR="00AB0DAB" w:rsidRDefault="009E20C1">
            <w:r>
              <w:rPr>
                <w:b/>
                <w:bCs/>
              </w:rPr>
              <w:t>No significant misconceptions are present in the pupil's work.</w:t>
            </w:r>
          </w:p>
        </w:tc>
      </w:tr>
    </w:tbl>
    <w:p w14:paraId="5A1944B0" w14:textId="77777777" w:rsidR="00AB0DAB" w:rsidRDefault="009E20C1">
      <w:pPr>
        <w:pStyle w:val="Heading4"/>
      </w:pPr>
      <w:r>
        <w:t>Examples</w:t>
      </w:r>
    </w:p>
    <w:tbl>
      <w:tblPr>
        <w:tblW w:w="0" w:type="auto"/>
        <w:tblLook w:val="0020" w:firstRow="1" w:lastRow="0" w:firstColumn="0" w:lastColumn="0" w:noHBand="0" w:noVBand="0"/>
      </w:tblPr>
      <w:tblGrid>
        <w:gridCol w:w="6830"/>
        <w:gridCol w:w="3636"/>
      </w:tblGrid>
      <w:tr w:rsidR="00AB0DAB" w14:paraId="28CA98C2" w14:textId="77777777">
        <w:trPr>
          <w:tblHeader/>
        </w:trPr>
        <w:tc>
          <w:tcPr>
            <w:tcW w:w="0" w:type="auto"/>
          </w:tcPr>
          <w:p w14:paraId="166D03F5" w14:textId="77777777" w:rsidR="00AB0DAB" w:rsidRDefault="009E20C1">
            <w:r>
              <w:rPr>
                <w:b/>
                <w:bCs/>
              </w:rPr>
              <w:t>Examples of 'Meeting'</w:t>
            </w:r>
          </w:p>
        </w:tc>
        <w:tc>
          <w:tcPr>
            <w:tcW w:w="0" w:type="auto"/>
          </w:tcPr>
          <w:p w14:paraId="6F3D96AF" w14:textId="77777777" w:rsidR="00AB0DAB" w:rsidRDefault="009E20C1">
            <w:r>
              <w:rPr>
                <w:b/>
                <w:bCs/>
              </w:rPr>
              <w:t>Examples of 'Not Meeting'</w:t>
            </w:r>
          </w:p>
        </w:tc>
      </w:tr>
      <w:tr w:rsidR="00AB0DAB" w14:paraId="6798006E" w14:textId="77777777">
        <w:tc>
          <w:tcPr>
            <w:tcW w:w="0" w:type="auto"/>
          </w:tcPr>
          <w:p w14:paraId="7F531494" w14:textId="77777777" w:rsidR="00AB0DAB" w:rsidRDefault="009E20C1">
            <w:r>
              <w:t>- Pupils explain the particular meaning of each sign studied, supporting their explanation with a relevant Gospel detail. They describe what happens and explain what it reveals about Jesus.</w:t>
            </w:r>
            <w:r>
              <w:br/>
              <w:t>- Across their responses, pupils explain Jesus as truly God and truly human. For example, where Lazarus is studied, they connect Jesus’ tears with his real human grief and his restoration of Lazarus to life with his divine authority. They do not describe Jesus as switching between being God and being human.</w:t>
            </w:r>
            <w:r>
              <w:br/>
            </w:r>
            <w:r>
              <w:t>- Pupils explain a relevant connection with Reconciliation: Jesus has authority to forgive, and the priest speaks absolution in Christ’s name. They recognise that repentance and confession concern turning back to God, rather than simply reporting wrongdoing.</w:t>
            </w:r>
            <w:r>
              <w:br/>
            </w:r>
            <w:r>
              <w:t>- Pupils connect Anointing of the Sick with Christ’s continuing compassion and healing presence, referring to laying on of hands or anointing with oil. They recognise that healing includes spiritual strengthening and does not promise an automatic physical cure.</w:t>
            </w:r>
            <w:r>
              <w:br/>
              <w:t xml:space="preserve">- Specialist vocabulary carries meaning within explanations. Relevant taught terms include </w:t>
            </w:r>
            <w:r>
              <w:rPr>
                <w:i/>
                <w:iCs/>
              </w:rPr>
              <w:t>sign</w:t>
            </w:r>
            <w:r>
              <w:t xml:space="preserve">, </w:t>
            </w:r>
            <w:r>
              <w:rPr>
                <w:i/>
                <w:iCs/>
              </w:rPr>
              <w:t>Incarnation</w:t>
            </w:r>
            <w:r>
              <w:t xml:space="preserve">, </w:t>
            </w:r>
            <w:r>
              <w:rPr>
                <w:i/>
                <w:iCs/>
              </w:rPr>
              <w:t>Reconciliation</w:t>
            </w:r>
            <w:r>
              <w:t xml:space="preserve">, </w:t>
            </w:r>
            <w:r>
              <w:rPr>
                <w:i/>
                <w:iCs/>
              </w:rPr>
              <w:t>absolution</w:t>
            </w:r>
            <w:r>
              <w:t xml:space="preserve"> and </w:t>
            </w:r>
            <w:r>
              <w:rPr>
                <w:i/>
                <w:iCs/>
              </w:rPr>
              <w:t>Anointing of the Sick</w:t>
            </w:r>
            <w:r>
              <w:t xml:space="preserve">. Not every term is needed in every answer. If using </w:t>
            </w:r>
            <w:r>
              <w:rPr>
                <w:i/>
                <w:iCs/>
              </w:rPr>
              <w:t>Incarnation</w:t>
            </w:r>
            <w:r>
              <w:t>, pupils explain that God’s Son became truly human while remaining truly God.</w:t>
            </w:r>
            <w:r>
              <w:br/>
            </w:r>
            <w:r>
              <w:br/>
              <w:t>The teacher-facing framing is ‘Christ’s saving work made present in the Church’s sacraments’. Pupils may express this accurately in simpler language, while using the specialist terms needed for their particular explanation.</w:t>
            </w:r>
          </w:p>
        </w:tc>
        <w:tc>
          <w:tcPr>
            <w:tcW w:w="0" w:type="auto"/>
          </w:tcPr>
          <w:p w14:paraId="31496442" w14:textId="77777777" w:rsidR="00AB0DAB" w:rsidRDefault="009E20C1">
            <w:r>
              <w:t>- Retelling, sequencing, vocabulary lists or sign-to-sacrament matching without an explanation of meaning.</w:t>
            </w:r>
            <w:r>
              <w:br/>
            </w:r>
            <w:r>
              <w:t>- Claims that miracles show Jesus was only divine, that the priest forgives by his own power, or that anointing guarantees recovery.</w:t>
            </w:r>
            <w:r>
              <w:br/>
              <w:t>- Treating every sign as interchangeable, or assuming that each must correspond to a different sacrament.</w:t>
            </w:r>
            <w:r>
              <w:br/>
              <w:t>- Personal statements of faith, moving artwork or confident performance without an explanation of the relevant Christian beliefs.</w:t>
            </w:r>
          </w:p>
        </w:tc>
      </w:tr>
    </w:tbl>
    <w:p w14:paraId="4D556E9A" w14:textId="77777777" w:rsidR="00AB0DAB" w:rsidRDefault="009E20C1">
      <w:r>
        <w:pict w14:anchorId="7CD6B367">
          <v:rect id="_x0000_i1029" style="width:0;height:1.5pt" o:hralign="center" o:hrstd="t" o:hr="t"/>
        </w:pict>
      </w:r>
    </w:p>
    <w:p w14:paraId="6180E056" w14:textId="77777777" w:rsidR="00AB0DAB" w:rsidRDefault="009E20C1">
      <w:pPr>
        <w:pStyle w:val="Heading4"/>
      </w:pPr>
      <w:r>
        <w:t>Factors Affecting Judgement</w:t>
      </w:r>
    </w:p>
    <w:p w14:paraId="282B2DA4" w14:textId="77777777" w:rsidR="00AB0DAB" w:rsidRDefault="009E20C1">
      <w:r>
        <w:t>Use professional judgement to decide whether any of the following factors make it hard to tell if the evidence is valid.</w:t>
      </w:r>
    </w:p>
    <w:p w14:paraId="1B82C3B9"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22346C65" w14:textId="77777777">
        <w:trPr>
          <w:tblHeader/>
        </w:trPr>
        <w:tc>
          <w:tcPr>
            <w:tcW w:w="0" w:type="auto"/>
          </w:tcPr>
          <w:p w14:paraId="029B4D34" w14:textId="77777777" w:rsidR="00AB0DAB" w:rsidRDefault="009E20C1">
            <w:r>
              <w:t>☐</w:t>
            </w:r>
          </w:p>
        </w:tc>
        <w:tc>
          <w:tcPr>
            <w:tcW w:w="0" w:type="auto"/>
          </w:tcPr>
          <w:p w14:paraId="1AED71D3" w14:textId="77777777" w:rsidR="00AB0DAB" w:rsidRDefault="009E20C1">
            <w:r>
              <w:rPr>
                <w:b/>
                <w:bCs/>
              </w:rPr>
              <w:t>Skills or content are not displaced by irrelevant, excessive, or misdirected material or tasks.</w:t>
            </w:r>
          </w:p>
        </w:tc>
      </w:tr>
      <w:tr w:rsidR="00AB0DAB" w14:paraId="65EC4F91" w14:textId="77777777">
        <w:tc>
          <w:tcPr>
            <w:tcW w:w="0" w:type="auto"/>
          </w:tcPr>
          <w:p w14:paraId="502F26C6" w14:textId="77777777" w:rsidR="00AB0DAB" w:rsidRDefault="00AB0DAB"/>
        </w:tc>
        <w:tc>
          <w:tcPr>
            <w:tcW w:w="0" w:type="auto"/>
          </w:tcPr>
          <w:p w14:paraId="3BEF49BB" w14:textId="77777777" w:rsidR="00AB0DAB" w:rsidRDefault="009E20C1">
            <w:r>
              <w:t>Jesus, truly God and truly human, continues his healing work through the Holy Spirit in Reconciliation and Anointing of the Sick. Avoid matching every miracle to a different sacrament or suggesting that Anointing of the Sick guarantees a physical cure.</w:t>
            </w:r>
          </w:p>
        </w:tc>
      </w:tr>
    </w:tbl>
    <w:p w14:paraId="35B55634"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2AD028EC" w14:textId="77777777">
        <w:trPr>
          <w:tblHeader/>
        </w:trPr>
        <w:tc>
          <w:tcPr>
            <w:tcW w:w="0" w:type="auto"/>
          </w:tcPr>
          <w:p w14:paraId="08B8CB48" w14:textId="77777777" w:rsidR="00AB0DAB" w:rsidRDefault="009E20C1">
            <w:r>
              <w:t>☐</w:t>
            </w:r>
          </w:p>
        </w:tc>
        <w:tc>
          <w:tcPr>
            <w:tcW w:w="0" w:type="auto"/>
          </w:tcPr>
          <w:p w14:paraId="345B3A16" w14:textId="77777777" w:rsidR="00AB0DAB" w:rsidRDefault="009E20C1">
            <w:r>
              <w:rPr>
                <w:b/>
                <w:bCs/>
              </w:rPr>
              <w:t>No evidence of excessive adult support such as excessive use of copying, model answers, sentence stems, fill-in-the-blank (cloze).</w:t>
            </w:r>
          </w:p>
        </w:tc>
      </w:tr>
    </w:tbl>
    <w:p w14:paraId="0EBEB1CA"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10E12C2A" w14:textId="77777777">
        <w:trPr>
          <w:tblHeader/>
        </w:trPr>
        <w:tc>
          <w:tcPr>
            <w:tcW w:w="0" w:type="auto"/>
          </w:tcPr>
          <w:p w14:paraId="44B753DF" w14:textId="77777777" w:rsidR="00AB0DAB" w:rsidRDefault="009E20C1">
            <w:r>
              <w:t>☐</w:t>
            </w:r>
          </w:p>
        </w:tc>
        <w:tc>
          <w:tcPr>
            <w:tcW w:w="0" w:type="auto"/>
          </w:tcPr>
          <w:p w14:paraId="48196269" w14:textId="77777777" w:rsidR="00AB0DAB" w:rsidRDefault="009E20C1">
            <w:r>
              <w:rPr>
                <w:b/>
                <w:bCs/>
              </w:rPr>
              <w:t>Judgement is not affected by irrelevant features such as handwriting, presentation, quantity of writing etc.</w:t>
            </w:r>
          </w:p>
        </w:tc>
      </w:tr>
    </w:tbl>
    <w:p w14:paraId="29680ED1" w14:textId="77777777" w:rsidR="00AB0DAB" w:rsidRDefault="009E20C1">
      <w:r>
        <w:pict w14:anchorId="53AD5EDE">
          <v:rect id="_x0000_i1030" style="width:0;height:1.5pt" o:hralign="center" o:hrstd="t" o:hr="t"/>
        </w:pict>
      </w:r>
    </w:p>
    <w:p w14:paraId="180D2D50"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01972FFB" w14:textId="77777777">
        <w:trPr>
          <w:tblHeader/>
        </w:trPr>
        <w:tc>
          <w:tcPr>
            <w:tcW w:w="0" w:type="auto"/>
          </w:tcPr>
          <w:p w14:paraId="4C90112E" w14:textId="77777777" w:rsidR="00AB0DAB" w:rsidRDefault="009E20C1">
            <w:r>
              <w:t>☐</w:t>
            </w:r>
            <w:r>
              <w:t xml:space="preserve"> </w:t>
            </w:r>
            <w:r>
              <w:rPr>
                <w:b/>
                <w:bCs/>
              </w:rPr>
              <w:t>Unclear</w:t>
            </w:r>
          </w:p>
        </w:tc>
        <w:tc>
          <w:tcPr>
            <w:tcW w:w="0" w:type="auto"/>
          </w:tcPr>
          <w:p w14:paraId="4DEFF79D" w14:textId="77777777" w:rsidR="00AB0DAB" w:rsidRDefault="009E20C1">
            <w:r>
              <w:t>☐</w:t>
            </w:r>
            <w:r>
              <w:t xml:space="preserve"> </w:t>
            </w:r>
            <w:r>
              <w:rPr>
                <w:b/>
                <w:bCs/>
              </w:rPr>
              <w:t>Not Meeting</w:t>
            </w:r>
          </w:p>
        </w:tc>
        <w:tc>
          <w:tcPr>
            <w:tcW w:w="0" w:type="auto"/>
          </w:tcPr>
          <w:p w14:paraId="09FB1D14" w14:textId="77777777" w:rsidR="00AB0DAB" w:rsidRDefault="009E20C1">
            <w:r>
              <w:t>☐</w:t>
            </w:r>
            <w:r>
              <w:t xml:space="preserve"> </w:t>
            </w:r>
            <w:r>
              <w:rPr>
                <w:b/>
                <w:bCs/>
              </w:rPr>
              <w:t>Meeting</w:t>
            </w:r>
          </w:p>
        </w:tc>
      </w:tr>
      <w:bookmarkEnd w:id="2"/>
    </w:tbl>
    <w:p w14:paraId="20186E00" w14:textId="77777777" w:rsidR="00AB0DAB" w:rsidRDefault="009E20C1">
      <w:r>
        <w:br w:type="page"/>
      </w:r>
    </w:p>
    <w:p w14:paraId="6440CA38" w14:textId="77777777" w:rsidR="00AB0DAB" w:rsidRDefault="009E20C1">
      <w:pPr>
        <w:pStyle w:val="Heading3"/>
      </w:pPr>
      <w:bookmarkStart w:id="3" w:name="Xfa56160daec06371a7fc3ab9d602e7a7d3d8f47"/>
      <w:r>
        <w:lastRenderedPageBreak/>
        <w:t>U6.3.3 - Use specialist religious vocabulary to make links between one of the ‘I am’ statements and Christian beliefs about Jesus.</w:t>
      </w:r>
    </w:p>
    <w:p w14:paraId="249AB1FB" w14:textId="77777777" w:rsidR="00AB0DAB" w:rsidRDefault="009E20C1">
      <w:pPr>
        <w:pStyle w:val="Heading4"/>
      </w:pPr>
      <w:bookmarkStart w:id="4" w:name="X29f97034097bd52fe723d2cff118e53d7864653"/>
      <w:r>
        <w:rPr>
          <w:u w:val="single"/>
        </w:rPr>
        <w:t>Knowledge Lens: Believe</w:t>
      </w:r>
      <w:r>
        <w:t xml:space="preserve"> / </w:t>
      </w:r>
      <w:r>
        <w:rPr>
          <w:u w:val="single"/>
        </w:rPr>
        <w:t>Subject Area: Jesus Christ, incarnate Word, Son of God</w:t>
      </w:r>
    </w:p>
    <w:bookmarkEnd w:id="4"/>
    <w:p w14:paraId="5DAAAE11"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2641F44F" w14:textId="77777777">
        <w:trPr>
          <w:tblHeader/>
        </w:trPr>
        <w:tc>
          <w:tcPr>
            <w:tcW w:w="0" w:type="auto"/>
          </w:tcPr>
          <w:p w14:paraId="77E4B1BE" w14:textId="77777777" w:rsidR="00AB0DAB" w:rsidRDefault="009E20C1">
            <w:r>
              <w:t>☐</w:t>
            </w:r>
          </w:p>
        </w:tc>
        <w:tc>
          <w:tcPr>
            <w:tcW w:w="0" w:type="auto"/>
          </w:tcPr>
          <w:p w14:paraId="1B83B19F" w14:textId="77777777" w:rsidR="00AB0DAB" w:rsidRDefault="009E20C1">
            <w:r>
              <w:rPr>
                <w:b/>
                <w:bCs/>
              </w:rPr>
              <w:t>The Pupil shows the appropriate knowledge and skills for this outcome</w:t>
            </w:r>
          </w:p>
        </w:tc>
      </w:tr>
      <w:tr w:rsidR="00AB0DAB" w14:paraId="51231F93" w14:textId="77777777">
        <w:tc>
          <w:tcPr>
            <w:tcW w:w="0" w:type="auto"/>
          </w:tcPr>
          <w:p w14:paraId="4B46427B" w14:textId="77777777" w:rsidR="00AB0DAB" w:rsidRDefault="00AB0DAB"/>
        </w:tc>
        <w:tc>
          <w:tcPr>
            <w:tcW w:w="0" w:type="auto"/>
          </w:tcPr>
          <w:p w14:paraId="617142F8" w14:textId="77777777" w:rsidR="00AB0DAB" w:rsidRDefault="009E20C1">
            <w:r>
              <w:rPr>
                <w:b/>
                <w:bCs/>
              </w:rPr>
              <w:t>What is this really about?</w:t>
            </w:r>
            <w:r>
              <w:t xml:space="preserve"> Understanding how one ‘I am’ saying reveals who Jesus is and how he brings people into life with God.</w:t>
            </w:r>
          </w:p>
        </w:tc>
      </w:tr>
      <w:tr w:rsidR="00AB0DAB" w14:paraId="0B149450" w14:textId="77777777">
        <w:tc>
          <w:tcPr>
            <w:tcW w:w="0" w:type="auto"/>
          </w:tcPr>
          <w:p w14:paraId="4B7F316E" w14:textId="77777777" w:rsidR="00AB0DAB" w:rsidRDefault="00AB0DAB"/>
        </w:tc>
        <w:tc>
          <w:tcPr>
            <w:tcW w:w="0" w:type="auto"/>
          </w:tcPr>
          <w:p w14:paraId="6998196F" w14:textId="77777777" w:rsidR="00AB0DAB" w:rsidRDefault="009E20C1">
            <w:r>
              <w:rPr>
                <w:b/>
                <w:bCs/>
              </w:rPr>
              <w:t>Driver Word/s:</w:t>
            </w:r>
            <w:r>
              <w:t xml:space="preserve"> Use specialist religious vocabulary, make links</w:t>
            </w:r>
            <w:r>
              <w:br/>
            </w:r>
            <w:r>
              <w:rPr>
                <w:b/>
                <w:bCs/>
              </w:rPr>
              <w:t>Driver Meaning at this Age-Phase:</w:t>
            </w:r>
            <w:r>
              <w:t xml:space="preserve"> </w:t>
            </w:r>
            <w:r>
              <w:t>At Ages 9–11, use specialist vocabulary accurately to describe and explain meaning, and make relevant links between sources and beliefs to show understanding. Recognising imagery and considering authorial intention support this. The outcome addresses part of the phase expectation, without requiring full coverage of historical audiences or changing interpretations.</w:t>
            </w:r>
          </w:p>
        </w:tc>
      </w:tr>
    </w:tbl>
    <w:p w14:paraId="2F8A8480"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332A0DA3" w14:textId="77777777">
        <w:trPr>
          <w:tblHeader/>
        </w:trPr>
        <w:tc>
          <w:tcPr>
            <w:tcW w:w="0" w:type="auto"/>
          </w:tcPr>
          <w:p w14:paraId="7009E841" w14:textId="77777777" w:rsidR="00AB0DAB" w:rsidRDefault="009E20C1">
            <w:r>
              <w:t>☐</w:t>
            </w:r>
          </w:p>
        </w:tc>
        <w:tc>
          <w:tcPr>
            <w:tcW w:w="0" w:type="auto"/>
          </w:tcPr>
          <w:p w14:paraId="472009F0" w14:textId="77777777" w:rsidR="00AB0DAB" w:rsidRDefault="009E20C1">
            <w:r>
              <w:rPr>
                <w:b/>
                <w:bCs/>
              </w:rPr>
              <w:t>No significant misconceptions are present in the pupil's work.</w:t>
            </w:r>
          </w:p>
        </w:tc>
      </w:tr>
    </w:tbl>
    <w:p w14:paraId="6F59EAB2" w14:textId="77777777" w:rsidR="00AB0DAB" w:rsidRDefault="009E20C1">
      <w:pPr>
        <w:pStyle w:val="Heading4"/>
      </w:pPr>
      <w:r>
        <w:t>Examples</w:t>
      </w:r>
    </w:p>
    <w:tbl>
      <w:tblPr>
        <w:tblW w:w="0" w:type="auto"/>
        <w:tblLook w:val="0020" w:firstRow="1" w:lastRow="0" w:firstColumn="0" w:lastColumn="0" w:noHBand="0" w:noVBand="0"/>
      </w:tblPr>
      <w:tblGrid>
        <w:gridCol w:w="7255"/>
        <w:gridCol w:w="3211"/>
      </w:tblGrid>
      <w:tr w:rsidR="00AB0DAB" w14:paraId="5A91C1F4" w14:textId="77777777">
        <w:trPr>
          <w:tblHeader/>
        </w:trPr>
        <w:tc>
          <w:tcPr>
            <w:tcW w:w="0" w:type="auto"/>
          </w:tcPr>
          <w:p w14:paraId="678DAF9D" w14:textId="77777777" w:rsidR="00AB0DAB" w:rsidRDefault="009E20C1">
            <w:r>
              <w:rPr>
                <w:b/>
                <w:bCs/>
              </w:rPr>
              <w:t>Examples of 'Meeting'</w:t>
            </w:r>
          </w:p>
        </w:tc>
        <w:tc>
          <w:tcPr>
            <w:tcW w:w="0" w:type="auto"/>
          </w:tcPr>
          <w:p w14:paraId="41970B1A" w14:textId="77777777" w:rsidR="00AB0DAB" w:rsidRDefault="009E20C1">
            <w:r>
              <w:rPr>
                <w:b/>
                <w:bCs/>
              </w:rPr>
              <w:t>Examples of 'Not Meeting'</w:t>
            </w:r>
          </w:p>
        </w:tc>
      </w:tr>
      <w:tr w:rsidR="00AB0DAB" w14:paraId="5B7554F6" w14:textId="77777777">
        <w:tc>
          <w:tcPr>
            <w:tcW w:w="0" w:type="auto"/>
          </w:tcPr>
          <w:p w14:paraId="24CAA1DB" w14:textId="77777777" w:rsidR="00AB0DAB" w:rsidRDefault="009E20C1">
            <w:r>
              <w:t>- Explains that the saying concerns Jesus giving life with God beyond death, rather than only teaching good behaviour.</w:t>
            </w:r>
            <w:r>
              <w:br/>
              <w:t>- Makes an explicit connection with Christian belief about Jesus. For example: ‘Christians believe Jesus is the Son of God. This saying presents him as the source of eternal life, so it connects with belief in him as saviour, bringing people to life with God.’</w:t>
            </w:r>
            <w:r>
              <w:br/>
            </w:r>
            <w:r>
              <w:t>- Uses specialist vocabulary accurately within the explanation, in speech, writing or an annotated drawing. Relevant words clarify the connection rather than appearing as an unrelated list.</w:t>
            </w:r>
            <w:r>
              <w:br/>
            </w:r>
            <w:r>
              <w:br/>
              <w:t xml:space="preserve">For this chosen saying, </w:t>
            </w:r>
            <w:r>
              <w:rPr>
                <w:i/>
                <w:iCs/>
              </w:rPr>
              <w:t>resurrection</w:t>
            </w:r>
            <w:r>
              <w:t xml:space="preserve"> and </w:t>
            </w:r>
            <w:r>
              <w:rPr>
                <w:i/>
                <w:iCs/>
              </w:rPr>
              <w:t>eternal life</w:t>
            </w:r>
            <w:r>
              <w:t xml:space="preserve"> are central vocabulary; </w:t>
            </w:r>
            <w:r>
              <w:rPr>
                <w:i/>
                <w:iCs/>
              </w:rPr>
              <w:t>Son of God</w:t>
            </w:r>
            <w:r>
              <w:t xml:space="preserve"> and </w:t>
            </w:r>
            <w:r>
              <w:rPr>
                <w:i/>
                <w:iCs/>
              </w:rPr>
              <w:t>saviour</w:t>
            </w:r>
            <w:r>
              <w:t xml:space="preserve"> help express the linked beliefs. There is no requirement to include every term. </w:t>
            </w:r>
            <w:r>
              <w:rPr>
                <w:i/>
                <w:iCs/>
              </w:rPr>
              <w:t>Salvation</w:t>
            </w:r>
            <w:r>
              <w:t xml:space="preserve"> </w:t>
            </w:r>
            <w:r>
              <w:t>can support an explanation if taught. Technical formulations such as ‘one divine person in two natures’ inform teaching but need not be reproduced by pupils.</w:t>
            </w:r>
          </w:p>
        </w:tc>
        <w:tc>
          <w:tcPr>
            <w:tcW w:w="0" w:type="auto"/>
          </w:tcPr>
          <w:p w14:paraId="0CB01DD6" w14:textId="77777777" w:rsidR="00AB0DAB" w:rsidRDefault="009E20C1">
            <w:r>
              <w:t>- Recites the saying, lists religious words or retells the passage without explaining a connection between the saying and belief.</w:t>
            </w:r>
            <w:r>
              <w:br/>
              <w:t>- Says only that Jesus is kind, gives good advice or helps people behave well.</w:t>
            </w:r>
            <w:r>
              <w:br/>
              <w:t>- Uses ‘Son of God’ to mean merely a good person, or treats eternal life as simply living a longer earthly life.</w:t>
            </w:r>
            <w:r>
              <w:br/>
            </w:r>
            <w:r>
              <w:br/>
            </w:r>
            <w:r>
              <w:t>Personal agreement with Christian belief is not evidence of meeting this Understand outcome; an accurate explanation is.</w:t>
            </w:r>
          </w:p>
        </w:tc>
      </w:tr>
    </w:tbl>
    <w:p w14:paraId="3F494060" w14:textId="77777777" w:rsidR="00AB0DAB" w:rsidRDefault="009E20C1">
      <w:r>
        <w:pict w14:anchorId="3D1D5AD1">
          <v:rect id="_x0000_i1031" style="width:0;height:1.5pt" o:hralign="center" o:hrstd="t" o:hr="t"/>
        </w:pict>
      </w:r>
    </w:p>
    <w:p w14:paraId="78378900" w14:textId="77777777" w:rsidR="00AB0DAB" w:rsidRDefault="009E20C1">
      <w:pPr>
        <w:pStyle w:val="Heading4"/>
      </w:pPr>
      <w:r>
        <w:t>Factors Affecting Judgement</w:t>
      </w:r>
    </w:p>
    <w:p w14:paraId="058FB4F2" w14:textId="77777777" w:rsidR="00AB0DAB" w:rsidRDefault="009E20C1">
      <w:r>
        <w:t>Use professional judgement to decide whether any of the following factors make it hard to tell if the evidence is valid.</w:t>
      </w:r>
    </w:p>
    <w:p w14:paraId="751D69C6"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0BD40B3B" w14:textId="77777777">
        <w:trPr>
          <w:tblHeader/>
        </w:trPr>
        <w:tc>
          <w:tcPr>
            <w:tcW w:w="0" w:type="auto"/>
          </w:tcPr>
          <w:p w14:paraId="046FC42C" w14:textId="77777777" w:rsidR="00AB0DAB" w:rsidRDefault="009E20C1">
            <w:r>
              <w:t>☐</w:t>
            </w:r>
          </w:p>
        </w:tc>
        <w:tc>
          <w:tcPr>
            <w:tcW w:w="0" w:type="auto"/>
          </w:tcPr>
          <w:p w14:paraId="4EC58D8C" w14:textId="77777777" w:rsidR="00AB0DAB" w:rsidRDefault="009E20C1">
            <w:r>
              <w:rPr>
                <w:b/>
                <w:bCs/>
              </w:rPr>
              <w:t>Skills or content are not displaced by irrelevant, excessive, or misdirected material or tasks.</w:t>
            </w:r>
          </w:p>
        </w:tc>
      </w:tr>
      <w:tr w:rsidR="00AB0DAB" w14:paraId="7DB80167" w14:textId="77777777">
        <w:tc>
          <w:tcPr>
            <w:tcW w:w="0" w:type="auto"/>
          </w:tcPr>
          <w:p w14:paraId="60BF81F7" w14:textId="77777777" w:rsidR="00AB0DAB" w:rsidRDefault="00AB0DAB"/>
        </w:tc>
        <w:tc>
          <w:tcPr>
            <w:tcW w:w="0" w:type="auto"/>
          </w:tcPr>
          <w:p w14:paraId="2DE9CF07" w14:textId="77777777" w:rsidR="00AB0DAB" w:rsidRDefault="009E20C1">
            <w:r>
              <w:t>The saying concerns Jesus as the eternal Son made human, fully God and fully human, who brings people to the Father. Avoid reducing the saying to a memorable image, a description of kindness or advice about behaving well.</w:t>
            </w:r>
          </w:p>
        </w:tc>
      </w:tr>
    </w:tbl>
    <w:p w14:paraId="171ABFA9"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7697138E" w14:textId="77777777">
        <w:trPr>
          <w:tblHeader/>
        </w:trPr>
        <w:tc>
          <w:tcPr>
            <w:tcW w:w="0" w:type="auto"/>
          </w:tcPr>
          <w:p w14:paraId="783777F4" w14:textId="77777777" w:rsidR="00AB0DAB" w:rsidRDefault="009E20C1">
            <w:r>
              <w:t>☐</w:t>
            </w:r>
          </w:p>
        </w:tc>
        <w:tc>
          <w:tcPr>
            <w:tcW w:w="0" w:type="auto"/>
          </w:tcPr>
          <w:p w14:paraId="0301C960" w14:textId="77777777" w:rsidR="00AB0DAB" w:rsidRDefault="009E20C1">
            <w:r>
              <w:rPr>
                <w:b/>
                <w:bCs/>
              </w:rPr>
              <w:t>No evidence of excessive adult support such as excessive use of copying, model answers, sentence stems, fill-in-the-blank (cloze).</w:t>
            </w:r>
          </w:p>
        </w:tc>
      </w:tr>
    </w:tbl>
    <w:p w14:paraId="1CD62AD2"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4152C120" w14:textId="77777777">
        <w:trPr>
          <w:tblHeader/>
        </w:trPr>
        <w:tc>
          <w:tcPr>
            <w:tcW w:w="0" w:type="auto"/>
          </w:tcPr>
          <w:p w14:paraId="5F358AFC" w14:textId="77777777" w:rsidR="00AB0DAB" w:rsidRDefault="009E20C1">
            <w:r>
              <w:t>☐</w:t>
            </w:r>
          </w:p>
        </w:tc>
        <w:tc>
          <w:tcPr>
            <w:tcW w:w="0" w:type="auto"/>
          </w:tcPr>
          <w:p w14:paraId="2421D771" w14:textId="77777777" w:rsidR="00AB0DAB" w:rsidRDefault="009E20C1">
            <w:r>
              <w:rPr>
                <w:b/>
                <w:bCs/>
              </w:rPr>
              <w:t>Judgement is not affected by irrelevant features such as handwriting, presentation, quantity of writing etc.</w:t>
            </w:r>
          </w:p>
        </w:tc>
      </w:tr>
    </w:tbl>
    <w:p w14:paraId="1EC7AF82" w14:textId="77777777" w:rsidR="00AB0DAB" w:rsidRDefault="009E20C1">
      <w:r>
        <w:pict w14:anchorId="2A31DA8B">
          <v:rect id="_x0000_i1032" style="width:0;height:1.5pt" o:hralign="center" o:hrstd="t" o:hr="t"/>
        </w:pict>
      </w:r>
    </w:p>
    <w:p w14:paraId="6DA4E19F"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65EC41D7" w14:textId="77777777">
        <w:trPr>
          <w:tblHeader/>
        </w:trPr>
        <w:tc>
          <w:tcPr>
            <w:tcW w:w="0" w:type="auto"/>
          </w:tcPr>
          <w:p w14:paraId="697070F8" w14:textId="77777777" w:rsidR="00AB0DAB" w:rsidRDefault="009E20C1">
            <w:r>
              <w:t>☐</w:t>
            </w:r>
            <w:r>
              <w:t xml:space="preserve"> </w:t>
            </w:r>
            <w:r>
              <w:rPr>
                <w:b/>
                <w:bCs/>
              </w:rPr>
              <w:t>Unclear</w:t>
            </w:r>
          </w:p>
        </w:tc>
        <w:tc>
          <w:tcPr>
            <w:tcW w:w="0" w:type="auto"/>
          </w:tcPr>
          <w:p w14:paraId="19AABCA1" w14:textId="77777777" w:rsidR="00AB0DAB" w:rsidRDefault="009E20C1">
            <w:r>
              <w:t>☐</w:t>
            </w:r>
            <w:r>
              <w:t xml:space="preserve"> </w:t>
            </w:r>
            <w:r>
              <w:rPr>
                <w:b/>
                <w:bCs/>
              </w:rPr>
              <w:t>Not Meeting</w:t>
            </w:r>
          </w:p>
        </w:tc>
        <w:tc>
          <w:tcPr>
            <w:tcW w:w="0" w:type="auto"/>
          </w:tcPr>
          <w:p w14:paraId="46131A7F" w14:textId="77777777" w:rsidR="00AB0DAB" w:rsidRDefault="009E20C1">
            <w:r>
              <w:t>☐</w:t>
            </w:r>
            <w:r>
              <w:t xml:space="preserve"> </w:t>
            </w:r>
            <w:r>
              <w:rPr>
                <w:b/>
                <w:bCs/>
              </w:rPr>
              <w:t>Meeting</w:t>
            </w:r>
          </w:p>
        </w:tc>
      </w:tr>
      <w:bookmarkEnd w:id="3"/>
    </w:tbl>
    <w:p w14:paraId="33A6CECA" w14:textId="77777777" w:rsidR="00AB0DAB" w:rsidRDefault="009E20C1">
      <w:r>
        <w:br w:type="page"/>
      </w:r>
    </w:p>
    <w:p w14:paraId="2157F4A0" w14:textId="77777777" w:rsidR="00AB0DAB" w:rsidRDefault="009E20C1">
      <w:pPr>
        <w:pStyle w:val="Heading3"/>
      </w:pPr>
      <w:r>
        <w:lastRenderedPageBreak/>
        <w:t>U6.3.4 - Know the seven sacraments of the Catholic faith and explain the purpose of each sacrament in the life of the Catholic Church.</w:t>
      </w:r>
    </w:p>
    <w:p w14:paraId="46505E6A" w14:textId="77777777" w:rsidR="00AB0DAB" w:rsidRDefault="009E20C1">
      <w:pPr>
        <w:pStyle w:val="Heading4"/>
      </w:pPr>
      <w:bookmarkStart w:id="5" w:name="X2d9148bcad88e507451af36b86d15978978801b"/>
      <w:r>
        <w:rPr>
          <w:u w:val="single"/>
        </w:rPr>
        <w:t>Knowledge Lens: Celebrate</w:t>
      </w:r>
      <w:r>
        <w:t xml:space="preserve"> / </w:t>
      </w:r>
      <w:r>
        <w:rPr>
          <w:u w:val="single"/>
        </w:rPr>
        <w:t>Subject Area: Liturgy and sacrament</w:t>
      </w:r>
    </w:p>
    <w:p w14:paraId="1442DC81" w14:textId="77777777" w:rsidR="00AB0DAB" w:rsidRDefault="009E20C1">
      <w:r>
        <w:rPr>
          <w:i/>
          <w:iCs/>
        </w:rPr>
        <w:t>(This outcome is linked to more than one Knowledge Lens or Subject Area – For this outcome, this is moderation sheet 1 of 3)</w:t>
      </w:r>
    </w:p>
    <w:bookmarkEnd w:id="5"/>
    <w:p w14:paraId="64120C17"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5E9F4993" w14:textId="77777777">
        <w:trPr>
          <w:tblHeader/>
        </w:trPr>
        <w:tc>
          <w:tcPr>
            <w:tcW w:w="0" w:type="auto"/>
          </w:tcPr>
          <w:p w14:paraId="2366B648" w14:textId="77777777" w:rsidR="00AB0DAB" w:rsidRDefault="009E20C1">
            <w:r>
              <w:t>☐</w:t>
            </w:r>
          </w:p>
        </w:tc>
        <w:tc>
          <w:tcPr>
            <w:tcW w:w="0" w:type="auto"/>
          </w:tcPr>
          <w:p w14:paraId="366BBF86" w14:textId="77777777" w:rsidR="00AB0DAB" w:rsidRDefault="009E20C1">
            <w:r>
              <w:rPr>
                <w:b/>
                <w:bCs/>
              </w:rPr>
              <w:t>The Pupil shows the appropriate knowledge and skills for this outcome</w:t>
            </w:r>
          </w:p>
        </w:tc>
      </w:tr>
      <w:tr w:rsidR="00AB0DAB" w14:paraId="35FF85B5" w14:textId="77777777">
        <w:tc>
          <w:tcPr>
            <w:tcW w:w="0" w:type="auto"/>
          </w:tcPr>
          <w:p w14:paraId="1FD67AB3" w14:textId="77777777" w:rsidR="00AB0DAB" w:rsidRDefault="00AB0DAB"/>
        </w:tc>
        <w:tc>
          <w:tcPr>
            <w:tcW w:w="0" w:type="auto"/>
          </w:tcPr>
          <w:p w14:paraId="022DE6E5" w14:textId="77777777" w:rsidR="00AB0DAB" w:rsidRDefault="009E20C1">
            <w:r>
              <w:rPr>
                <w:b/>
                <w:bCs/>
              </w:rPr>
              <w:t>What is this really about?</w:t>
            </w:r>
            <w:r>
              <w:t xml:space="preserve"> </w:t>
            </w:r>
            <w:r>
              <w:t>Knowing the seven sacraments means understanding how each brings Catholics into an encounter with Christ within the Church’s worship.</w:t>
            </w:r>
          </w:p>
        </w:tc>
      </w:tr>
      <w:tr w:rsidR="00AB0DAB" w14:paraId="3E91F629" w14:textId="77777777">
        <w:tc>
          <w:tcPr>
            <w:tcW w:w="0" w:type="auto"/>
          </w:tcPr>
          <w:p w14:paraId="26B9322C" w14:textId="77777777" w:rsidR="00AB0DAB" w:rsidRDefault="00AB0DAB"/>
        </w:tc>
        <w:tc>
          <w:tcPr>
            <w:tcW w:w="0" w:type="auto"/>
          </w:tcPr>
          <w:p w14:paraId="29C67C0E" w14:textId="77777777" w:rsidR="00AB0DAB" w:rsidRDefault="009E20C1">
            <w:r>
              <w:rPr>
                <w:b/>
                <w:bCs/>
              </w:rPr>
              <w:t>Driver Word/s:</w:t>
            </w:r>
            <w:r>
              <w:t xml:space="preserve"> Know, explain</w:t>
            </w:r>
            <w:r>
              <w:br/>
            </w:r>
            <w:r>
              <w:rPr>
                <w:b/>
                <w:bCs/>
              </w:rPr>
              <w:t>Driver Meaning at this Age-Phase:</w:t>
            </w:r>
            <w:r>
              <w:t xml:space="preserve"> At Ages 9-11, “Know” means remembering and naming correctly; “explain” means giving an account using understood specialist vocabulary and meaningful connections to show understanding.</w:t>
            </w:r>
          </w:p>
        </w:tc>
      </w:tr>
    </w:tbl>
    <w:p w14:paraId="009D4AE8"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77B46683" w14:textId="77777777">
        <w:trPr>
          <w:tblHeader/>
        </w:trPr>
        <w:tc>
          <w:tcPr>
            <w:tcW w:w="0" w:type="auto"/>
          </w:tcPr>
          <w:p w14:paraId="2D4F48C0" w14:textId="77777777" w:rsidR="00AB0DAB" w:rsidRDefault="009E20C1">
            <w:r>
              <w:t>☐</w:t>
            </w:r>
          </w:p>
        </w:tc>
        <w:tc>
          <w:tcPr>
            <w:tcW w:w="0" w:type="auto"/>
          </w:tcPr>
          <w:p w14:paraId="55A6B681" w14:textId="77777777" w:rsidR="00AB0DAB" w:rsidRDefault="009E20C1">
            <w:r>
              <w:rPr>
                <w:b/>
                <w:bCs/>
              </w:rPr>
              <w:t>No significant misconceptions are present in the pupil's work.</w:t>
            </w:r>
          </w:p>
        </w:tc>
      </w:tr>
    </w:tbl>
    <w:p w14:paraId="5ECDAA78" w14:textId="77777777" w:rsidR="00AB0DAB" w:rsidRDefault="009E20C1">
      <w:pPr>
        <w:pStyle w:val="Heading4"/>
      </w:pPr>
      <w:r>
        <w:t>Examples</w:t>
      </w:r>
    </w:p>
    <w:tbl>
      <w:tblPr>
        <w:tblW w:w="0" w:type="auto"/>
        <w:tblLook w:val="0020" w:firstRow="1" w:lastRow="0" w:firstColumn="0" w:lastColumn="0" w:noHBand="0" w:noVBand="0"/>
      </w:tblPr>
      <w:tblGrid>
        <w:gridCol w:w="7075"/>
        <w:gridCol w:w="3391"/>
      </w:tblGrid>
      <w:tr w:rsidR="00AB0DAB" w14:paraId="5FAF042B" w14:textId="77777777">
        <w:trPr>
          <w:tblHeader/>
        </w:trPr>
        <w:tc>
          <w:tcPr>
            <w:tcW w:w="0" w:type="auto"/>
          </w:tcPr>
          <w:p w14:paraId="1311B99A" w14:textId="77777777" w:rsidR="00AB0DAB" w:rsidRDefault="009E20C1">
            <w:r>
              <w:rPr>
                <w:b/>
                <w:bCs/>
              </w:rPr>
              <w:t>Examples of 'Meeting'</w:t>
            </w:r>
          </w:p>
        </w:tc>
        <w:tc>
          <w:tcPr>
            <w:tcW w:w="0" w:type="auto"/>
          </w:tcPr>
          <w:p w14:paraId="2A0A1406" w14:textId="77777777" w:rsidR="00AB0DAB" w:rsidRDefault="009E20C1">
            <w:r>
              <w:rPr>
                <w:b/>
                <w:bCs/>
              </w:rPr>
              <w:t>Examples of 'Not Meeting'</w:t>
            </w:r>
          </w:p>
        </w:tc>
      </w:tr>
      <w:tr w:rsidR="00AB0DAB" w14:paraId="0273D81B" w14:textId="77777777">
        <w:tc>
          <w:tcPr>
            <w:tcW w:w="0" w:type="auto"/>
          </w:tcPr>
          <w:p w14:paraId="583FC53A" w14:textId="77777777" w:rsidR="00AB0DAB" w:rsidRDefault="009E20C1">
            <w:r>
              <w:t>Across speech and writing collected over time, pupils name all seven sacraments and explain their distinctive purposes. Wording may vary while conveying the following meanings:</w:t>
            </w:r>
            <w:r>
              <w:br/>
            </w:r>
            <w:r>
              <w:br/>
              <w:t>| Sacrament | Purpose conveyed in the pupil’s explanation |</w:t>
            </w:r>
            <w:r>
              <w:br/>
              <w:t>| --- | --- |</w:t>
            </w:r>
            <w:r>
              <w:br/>
              <w:t>| Baptism | Gives new life in Christ and makes a person a member of the Church. |</w:t>
            </w:r>
            <w:r>
              <w:br/>
              <w:t>| Confirmation | Strengthens the baptised through the Holy Spirit to live and share their faith. |</w:t>
            </w:r>
            <w:r>
              <w:br/>
            </w:r>
            <w:r>
              <w:t>| Eucharist | Nourishes Catholics with Christ’s Body and Blood, unites the Church and joins its members to Christ’s saving offering to the Father. |</w:t>
            </w:r>
            <w:r>
              <w:br/>
              <w:t>| Reconciliation | Brings Christ’s forgiveness of sin and restores relationship with God and the Church. |</w:t>
            </w:r>
            <w:r>
              <w:br/>
              <w:t>| Anointing of the Sick | Brings Christ’s strengthening, peace and healing grace in serious illness or frailty; it is not restricted to the moment of death. |</w:t>
            </w:r>
            <w:r>
              <w:br/>
            </w:r>
            <w:r>
              <w:t>| Holy Orders | Gives grace for ordained ministry serving the Church’s worship, teaching and care. |</w:t>
            </w:r>
            <w:r>
              <w:br/>
              <w:t>| Matrimony | Gives a husband and wife grace for lifelong faithful love, helping each other grow closer to God and serving family and Church. |</w:t>
            </w:r>
            <w:r>
              <w:br/>
            </w:r>
            <w:r>
              <w:br/>
              <w:t>Pupils connect what God gives with its purpose: for example, Christ’s forgiveness restores a relationship wounded by sin. Descriptions of signs and actions support these explanations.</w:t>
            </w:r>
            <w:r>
              <w:br/>
            </w:r>
            <w:r>
              <w:br/>
              <w:t xml:space="preserve">Accurate sacrament names are essential; taught equivalents such as </w:t>
            </w:r>
            <w:r>
              <w:rPr>
                <w:i/>
                <w:iCs/>
              </w:rPr>
              <w:t>Penance</w:t>
            </w:r>
            <w:r>
              <w:t xml:space="preserve"> for </w:t>
            </w:r>
            <w:r>
              <w:rPr>
                <w:i/>
                <w:iCs/>
              </w:rPr>
              <w:t>Reconciliation</w:t>
            </w:r>
            <w:r>
              <w:t xml:space="preserve"> are acceptable. Relevant vocabulary includes </w:t>
            </w:r>
            <w:r>
              <w:rPr>
                <w:i/>
                <w:iCs/>
              </w:rPr>
              <w:t>Holy Spirit</w:t>
            </w:r>
            <w:r>
              <w:t xml:space="preserve">, </w:t>
            </w:r>
            <w:r>
              <w:rPr>
                <w:i/>
                <w:iCs/>
              </w:rPr>
              <w:t>forgiveness</w:t>
            </w:r>
            <w:r>
              <w:t xml:space="preserve"> and </w:t>
            </w:r>
            <w:r>
              <w:rPr>
                <w:i/>
                <w:iCs/>
              </w:rPr>
              <w:t>grace</w:t>
            </w:r>
            <w:r>
              <w:t xml:space="preserve">. Pupils may explain grace as God’s gift of life and help. The teacher-facing phrase </w:t>
            </w:r>
            <w:r>
              <w:rPr>
                <w:i/>
                <w:iCs/>
              </w:rPr>
              <w:t>efficacious signs of grace</w:t>
            </w:r>
            <w:r>
              <w:t xml:space="preserve"> need not be reproduced, but explanations should convey that God acts through the sacraments.</w:t>
            </w:r>
          </w:p>
        </w:tc>
        <w:tc>
          <w:tcPr>
            <w:tcW w:w="0" w:type="auto"/>
          </w:tcPr>
          <w:p w14:paraId="217E3995" w14:textId="77777777" w:rsidR="00AB0DAB" w:rsidRDefault="009E20C1">
            <w:r>
              <w:t>- Listing all seven names or matching supplied names and definitions without explaining their meaning.</w:t>
            </w:r>
            <w:r>
              <w:br/>
              <w:t>- Describing only a ceremony, celebration or social benefit, such as ‘Baptism is a family gathering’.</w:t>
            </w:r>
            <w:r>
              <w:br/>
            </w:r>
            <w:r>
              <w:t>- Explaining the Eucharist only as a reminder or ordinary shared meal, or Confirmation as graduation from religious education.</w:t>
            </w:r>
            <w:r>
              <w:br/>
              <w:t>- Personal accounts of receiving sacraments, confident participation or attractive presentation without evidence of understanding their purposes.</w:t>
            </w:r>
          </w:p>
        </w:tc>
      </w:tr>
    </w:tbl>
    <w:p w14:paraId="31364885" w14:textId="77777777" w:rsidR="00AB0DAB" w:rsidRDefault="009E20C1">
      <w:r>
        <w:pict w14:anchorId="5599DF6F">
          <v:rect id="_x0000_i1033" style="width:0;height:1.5pt" o:hralign="center" o:hrstd="t" o:hr="t"/>
        </w:pict>
      </w:r>
    </w:p>
    <w:p w14:paraId="0A88DF74" w14:textId="77777777" w:rsidR="00AB0DAB" w:rsidRDefault="009E20C1">
      <w:pPr>
        <w:pStyle w:val="Heading4"/>
      </w:pPr>
      <w:r>
        <w:t>Factors Affecting Judgement</w:t>
      </w:r>
    </w:p>
    <w:p w14:paraId="3FF1140C" w14:textId="77777777" w:rsidR="00AB0DAB" w:rsidRDefault="009E20C1">
      <w:r>
        <w:t>Use professional judgement to decide whether any of the following factors make it hard to tell if the evidence is valid.</w:t>
      </w:r>
    </w:p>
    <w:p w14:paraId="1E9ADEF6"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737DA82E" w14:textId="77777777">
        <w:trPr>
          <w:tblHeader/>
        </w:trPr>
        <w:tc>
          <w:tcPr>
            <w:tcW w:w="0" w:type="auto"/>
          </w:tcPr>
          <w:p w14:paraId="36684B99" w14:textId="77777777" w:rsidR="00AB0DAB" w:rsidRDefault="009E20C1">
            <w:r>
              <w:t>☐</w:t>
            </w:r>
          </w:p>
        </w:tc>
        <w:tc>
          <w:tcPr>
            <w:tcW w:w="0" w:type="auto"/>
          </w:tcPr>
          <w:p w14:paraId="5A290A51" w14:textId="77777777" w:rsidR="00AB0DAB" w:rsidRDefault="009E20C1">
            <w:r>
              <w:rPr>
                <w:b/>
                <w:bCs/>
              </w:rPr>
              <w:t>Skills or content are not displaced by irrelevant, excessive, or misdirected material or tasks.</w:t>
            </w:r>
          </w:p>
        </w:tc>
      </w:tr>
      <w:tr w:rsidR="00AB0DAB" w14:paraId="39969FEE" w14:textId="77777777">
        <w:tc>
          <w:tcPr>
            <w:tcW w:w="0" w:type="auto"/>
          </w:tcPr>
          <w:p w14:paraId="36A9D5FC" w14:textId="77777777" w:rsidR="00AB0DAB" w:rsidRDefault="00AB0DAB"/>
        </w:tc>
        <w:tc>
          <w:tcPr>
            <w:tcW w:w="0" w:type="auto"/>
          </w:tcPr>
          <w:p w14:paraId="2C830654" w14:textId="77777777" w:rsidR="00AB0DAB" w:rsidRDefault="009E20C1">
            <w:r>
              <w:t>Each sacrament communicates God’s life and help for a distinct purpose in the life of the Church. Avoid reducing the sacraments to seven names, descriptions of ceremonies, or a checklist everyone completes.</w:t>
            </w:r>
          </w:p>
        </w:tc>
      </w:tr>
    </w:tbl>
    <w:p w14:paraId="62823803"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4A13DEBD" w14:textId="77777777">
        <w:trPr>
          <w:tblHeader/>
        </w:trPr>
        <w:tc>
          <w:tcPr>
            <w:tcW w:w="0" w:type="auto"/>
          </w:tcPr>
          <w:p w14:paraId="38ABC107" w14:textId="77777777" w:rsidR="00AB0DAB" w:rsidRDefault="009E20C1">
            <w:r>
              <w:t>☐</w:t>
            </w:r>
          </w:p>
        </w:tc>
        <w:tc>
          <w:tcPr>
            <w:tcW w:w="0" w:type="auto"/>
          </w:tcPr>
          <w:p w14:paraId="3018FFA3" w14:textId="77777777" w:rsidR="00AB0DAB" w:rsidRDefault="009E20C1">
            <w:r>
              <w:rPr>
                <w:b/>
                <w:bCs/>
              </w:rPr>
              <w:t>No evidence of excessive adult support such as excessive use of copying, model answers, sentence stems, fill-in-the-blank (cloze).</w:t>
            </w:r>
          </w:p>
        </w:tc>
      </w:tr>
    </w:tbl>
    <w:p w14:paraId="7754E048"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4DA8BD26" w14:textId="77777777">
        <w:trPr>
          <w:tblHeader/>
        </w:trPr>
        <w:tc>
          <w:tcPr>
            <w:tcW w:w="0" w:type="auto"/>
          </w:tcPr>
          <w:p w14:paraId="0E2D3261" w14:textId="77777777" w:rsidR="00AB0DAB" w:rsidRDefault="009E20C1">
            <w:r>
              <w:t>☐</w:t>
            </w:r>
          </w:p>
        </w:tc>
        <w:tc>
          <w:tcPr>
            <w:tcW w:w="0" w:type="auto"/>
          </w:tcPr>
          <w:p w14:paraId="76F26F67" w14:textId="77777777" w:rsidR="00AB0DAB" w:rsidRDefault="009E20C1">
            <w:r>
              <w:rPr>
                <w:b/>
                <w:bCs/>
              </w:rPr>
              <w:t>Judgement is not affected by irrelevant features such as handwriting, presentation, quantity of writing etc.</w:t>
            </w:r>
          </w:p>
        </w:tc>
      </w:tr>
    </w:tbl>
    <w:p w14:paraId="5D6D4906" w14:textId="77777777" w:rsidR="00AB0DAB" w:rsidRDefault="009E20C1">
      <w:r>
        <w:pict w14:anchorId="0B1D9678">
          <v:rect id="_x0000_i1034" style="width:0;height:1.5pt" o:hralign="center" o:hrstd="t" o:hr="t"/>
        </w:pict>
      </w:r>
    </w:p>
    <w:p w14:paraId="44974C70" w14:textId="77777777" w:rsidR="00AB0DAB" w:rsidRDefault="009E20C1">
      <w:pPr>
        <w:pStyle w:val="Heading4"/>
      </w:pPr>
      <w:r>
        <w:lastRenderedPageBreak/>
        <w:t>Overall Judgement</w:t>
      </w:r>
    </w:p>
    <w:tbl>
      <w:tblPr>
        <w:tblW w:w="0" w:type="auto"/>
        <w:tblLook w:val="0020" w:firstRow="1" w:lastRow="0" w:firstColumn="0" w:lastColumn="0" w:noHBand="0" w:noVBand="0"/>
      </w:tblPr>
      <w:tblGrid>
        <w:gridCol w:w="1033"/>
        <w:gridCol w:w="1378"/>
        <w:gridCol w:w="1045"/>
      </w:tblGrid>
      <w:tr w:rsidR="00AB0DAB" w14:paraId="27EBF450" w14:textId="77777777">
        <w:trPr>
          <w:tblHeader/>
        </w:trPr>
        <w:tc>
          <w:tcPr>
            <w:tcW w:w="0" w:type="auto"/>
          </w:tcPr>
          <w:p w14:paraId="7B5C35AF" w14:textId="77777777" w:rsidR="00AB0DAB" w:rsidRDefault="009E20C1">
            <w:r>
              <w:t>☐</w:t>
            </w:r>
            <w:r>
              <w:t xml:space="preserve"> </w:t>
            </w:r>
            <w:r>
              <w:rPr>
                <w:b/>
                <w:bCs/>
              </w:rPr>
              <w:t>Unclear</w:t>
            </w:r>
          </w:p>
        </w:tc>
        <w:tc>
          <w:tcPr>
            <w:tcW w:w="0" w:type="auto"/>
          </w:tcPr>
          <w:p w14:paraId="1B8461FA" w14:textId="77777777" w:rsidR="00AB0DAB" w:rsidRDefault="009E20C1">
            <w:r>
              <w:t>☐</w:t>
            </w:r>
            <w:r>
              <w:t xml:space="preserve"> </w:t>
            </w:r>
            <w:r>
              <w:rPr>
                <w:b/>
                <w:bCs/>
              </w:rPr>
              <w:t>Not Meeting</w:t>
            </w:r>
          </w:p>
        </w:tc>
        <w:tc>
          <w:tcPr>
            <w:tcW w:w="0" w:type="auto"/>
          </w:tcPr>
          <w:p w14:paraId="40AF80C6" w14:textId="77777777" w:rsidR="00AB0DAB" w:rsidRDefault="009E20C1">
            <w:r>
              <w:t>☐</w:t>
            </w:r>
            <w:r>
              <w:t xml:space="preserve"> </w:t>
            </w:r>
            <w:r>
              <w:rPr>
                <w:b/>
                <w:bCs/>
              </w:rPr>
              <w:t>Meeting</w:t>
            </w:r>
          </w:p>
        </w:tc>
      </w:tr>
    </w:tbl>
    <w:p w14:paraId="22086660" w14:textId="77777777" w:rsidR="00AB0DAB" w:rsidRDefault="009E20C1">
      <w:r>
        <w:br w:type="page"/>
      </w:r>
    </w:p>
    <w:p w14:paraId="374C2507" w14:textId="77777777" w:rsidR="00AB0DAB" w:rsidRDefault="009E20C1">
      <w:pPr>
        <w:pStyle w:val="Heading3"/>
      </w:pPr>
      <w:r>
        <w:lastRenderedPageBreak/>
        <w:t>U6.3.4 - Know the seven sacraments of the Catholic faith and explain the purpose of each sacrament in the life of the Catholic Church.</w:t>
      </w:r>
    </w:p>
    <w:p w14:paraId="7F354133" w14:textId="77777777" w:rsidR="00AB0DAB" w:rsidRDefault="009E20C1">
      <w:pPr>
        <w:pStyle w:val="Heading4"/>
      </w:pPr>
      <w:r>
        <w:rPr>
          <w:u w:val="single"/>
        </w:rPr>
        <w:t>Knowledge Lens: Celebrate</w:t>
      </w:r>
      <w:r>
        <w:t xml:space="preserve"> / </w:t>
      </w:r>
      <w:r>
        <w:rPr>
          <w:u w:val="single"/>
        </w:rPr>
        <w:t>Subject Area: Eucharist</w:t>
      </w:r>
    </w:p>
    <w:p w14:paraId="3913428E" w14:textId="77777777" w:rsidR="00AB0DAB" w:rsidRDefault="009E20C1">
      <w:r>
        <w:rPr>
          <w:i/>
          <w:iCs/>
        </w:rPr>
        <w:t>(This outcome is linked to more than one Knowledge Lens or Subject Area – For this outcome, this is moderation sheet 2 of 3)</w:t>
      </w:r>
    </w:p>
    <w:p w14:paraId="32ED1355"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64E116D4" w14:textId="77777777">
        <w:trPr>
          <w:tblHeader/>
        </w:trPr>
        <w:tc>
          <w:tcPr>
            <w:tcW w:w="0" w:type="auto"/>
          </w:tcPr>
          <w:p w14:paraId="4C0B843C" w14:textId="77777777" w:rsidR="00AB0DAB" w:rsidRDefault="009E20C1">
            <w:r>
              <w:t>☐</w:t>
            </w:r>
          </w:p>
        </w:tc>
        <w:tc>
          <w:tcPr>
            <w:tcW w:w="0" w:type="auto"/>
          </w:tcPr>
          <w:p w14:paraId="70DCE243" w14:textId="77777777" w:rsidR="00AB0DAB" w:rsidRDefault="009E20C1">
            <w:r>
              <w:rPr>
                <w:b/>
                <w:bCs/>
              </w:rPr>
              <w:t>The Pupil shows the appropriate knowledge and skills for this outcome</w:t>
            </w:r>
          </w:p>
        </w:tc>
      </w:tr>
      <w:tr w:rsidR="00AB0DAB" w14:paraId="7A233535" w14:textId="77777777">
        <w:tc>
          <w:tcPr>
            <w:tcW w:w="0" w:type="auto"/>
          </w:tcPr>
          <w:p w14:paraId="2A35B1D6" w14:textId="77777777" w:rsidR="00AB0DAB" w:rsidRDefault="00AB0DAB"/>
        </w:tc>
        <w:tc>
          <w:tcPr>
            <w:tcW w:w="0" w:type="auto"/>
          </w:tcPr>
          <w:p w14:paraId="68F42B04" w14:textId="77777777" w:rsidR="00AB0DAB" w:rsidRDefault="009E20C1">
            <w:r>
              <w:rPr>
                <w:b/>
                <w:bCs/>
              </w:rPr>
              <w:t>What is this really about?</w:t>
            </w:r>
            <w:r>
              <w:t xml:space="preserve"> Understanding how the seven sacraments support the Church’s life, with the Eucharist at its centre.</w:t>
            </w:r>
          </w:p>
        </w:tc>
      </w:tr>
      <w:tr w:rsidR="00AB0DAB" w14:paraId="37E22D8E" w14:textId="77777777">
        <w:tc>
          <w:tcPr>
            <w:tcW w:w="0" w:type="auto"/>
          </w:tcPr>
          <w:p w14:paraId="33BD1CA7" w14:textId="77777777" w:rsidR="00AB0DAB" w:rsidRDefault="00AB0DAB"/>
        </w:tc>
        <w:tc>
          <w:tcPr>
            <w:tcW w:w="0" w:type="auto"/>
          </w:tcPr>
          <w:p w14:paraId="790109CE" w14:textId="77777777" w:rsidR="00AB0DAB" w:rsidRDefault="009E20C1">
            <w:r>
              <w:rPr>
                <w:b/>
                <w:bCs/>
              </w:rPr>
              <w:t>Driver Word/s:</w:t>
            </w:r>
            <w:r>
              <w:t xml:space="preserve"> Know, explain</w:t>
            </w:r>
            <w:r>
              <w:br/>
            </w:r>
            <w:r>
              <w:rPr>
                <w:b/>
                <w:bCs/>
              </w:rPr>
              <w:t>Driver Meaning at this Age-Phase:</w:t>
            </w:r>
            <w:r>
              <w:t xml:space="preserve"> </w:t>
            </w:r>
            <w:r>
              <w:t>At Ages 9-11, ‘know’ requires accurate recall; ‘explain’ requires meaningful specialist vocabulary and relevant links between sources, beliefs, worship and life. Scripture interpretation and the full range of Understand skills are not required here.</w:t>
            </w:r>
          </w:p>
        </w:tc>
      </w:tr>
    </w:tbl>
    <w:p w14:paraId="7AFA7507"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031CF8F3" w14:textId="77777777">
        <w:trPr>
          <w:tblHeader/>
        </w:trPr>
        <w:tc>
          <w:tcPr>
            <w:tcW w:w="0" w:type="auto"/>
          </w:tcPr>
          <w:p w14:paraId="75688294" w14:textId="77777777" w:rsidR="00AB0DAB" w:rsidRDefault="009E20C1">
            <w:r>
              <w:t>☐</w:t>
            </w:r>
          </w:p>
        </w:tc>
        <w:tc>
          <w:tcPr>
            <w:tcW w:w="0" w:type="auto"/>
          </w:tcPr>
          <w:p w14:paraId="45665D7A" w14:textId="77777777" w:rsidR="00AB0DAB" w:rsidRDefault="009E20C1">
            <w:r>
              <w:rPr>
                <w:b/>
                <w:bCs/>
              </w:rPr>
              <w:t>No significant misconceptions are present in the pupil's work.</w:t>
            </w:r>
          </w:p>
        </w:tc>
      </w:tr>
    </w:tbl>
    <w:p w14:paraId="09873DC6" w14:textId="77777777" w:rsidR="00AB0DAB" w:rsidRDefault="009E20C1">
      <w:pPr>
        <w:pStyle w:val="Heading4"/>
      </w:pPr>
      <w:r>
        <w:t>Examples</w:t>
      </w:r>
    </w:p>
    <w:tbl>
      <w:tblPr>
        <w:tblW w:w="0" w:type="auto"/>
        <w:tblLook w:val="0020" w:firstRow="1" w:lastRow="0" w:firstColumn="0" w:lastColumn="0" w:noHBand="0" w:noVBand="0"/>
      </w:tblPr>
      <w:tblGrid>
        <w:gridCol w:w="7300"/>
        <w:gridCol w:w="3166"/>
      </w:tblGrid>
      <w:tr w:rsidR="00AB0DAB" w14:paraId="663AB263" w14:textId="77777777">
        <w:trPr>
          <w:tblHeader/>
        </w:trPr>
        <w:tc>
          <w:tcPr>
            <w:tcW w:w="0" w:type="auto"/>
          </w:tcPr>
          <w:p w14:paraId="245990F4" w14:textId="77777777" w:rsidR="00AB0DAB" w:rsidRDefault="009E20C1">
            <w:r>
              <w:rPr>
                <w:b/>
                <w:bCs/>
              </w:rPr>
              <w:t>Examples of 'Meeting'</w:t>
            </w:r>
          </w:p>
        </w:tc>
        <w:tc>
          <w:tcPr>
            <w:tcW w:w="0" w:type="auto"/>
          </w:tcPr>
          <w:p w14:paraId="1B1A97B5" w14:textId="77777777" w:rsidR="00AB0DAB" w:rsidRDefault="009E20C1">
            <w:r>
              <w:rPr>
                <w:b/>
                <w:bCs/>
              </w:rPr>
              <w:t>Examples of 'Not Meeting'</w:t>
            </w:r>
          </w:p>
        </w:tc>
      </w:tr>
      <w:tr w:rsidR="00AB0DAB" w14:paraId="031BAE13" w14:textId="77777777">
        <w:tc>
          <w:tcPr>
            <w:tcW w:w="0" w:type="auto"/>
          </w:tcPr>
          <w:p w14:paraId="74DA67ED" w14:textId="77777777" w:rsidR="00AB0DAB" w:rsidRDefault="009E20C1">
            <w:r>
              <w:t>Pupils name all seven sacraments and explain their distinct purposes in speech or writing. The following indicates the substance to listen for, rather than wording to memorise:</w:t>
            </w:r>
            <w:r>
              <w:br/>
            </w:r>
            <w:r>
              <w:br/>
              <w:t>| Sacrament | Indicative explanation of purpose |</w:t>
            </w:r>
            <w:r>
              <w:br/>
              <w:t>|---|---|</w:t>
            </w:r>
            <w:r>
              <w:br/>
              <w:t>| Baptism | Begins new life in Christ, brings forgiveness of sin and makes the person a member of the Church. |</w:t>
            </w:r>
            <w:r>
              <w:br/>
              <w:t>| Confirmation | Strengthens the baptised through the Holy Spirit to live and witness as Christians. |</w:t>
            </w:r>
            <w:r>
              <w:br/>
            </w:r>
            <w:r>
              <w:t>| Eucharist | Nourishes believers with Christ’s Body and Blood and unites them with Christ and one another. In the Mass, Christ’s one saving sacrifice is made present. |</w:t>
            </w:r>
            <w:r>
              <w:br/>
              <w:t>| Reconciliation | Brings God’s forgiveness and restores communion with God and the Church after sin. |</w:t>
            </w:r>
            <w:r>
              <w:br/>
              <w:t>| Anointing of the Sick | Brings Christ’s comfort, strength and healing to those who are sick; it does not promise that every illness will be cured. |</w:t>
            </w:r>
            <w:r>
              <w:br/>
            </w:r>
            <w:r>
              <w:t>| Matrimony | Gives spouses grace for faithful love and family life, helping to build up the Church. |</w:t>
            </w:r>
            <w:r>
              <w:br/>
              <w:t>| Holy Orders | Gives ordained ministers grace to serve the Church through preaching, sacramental ministry and pastoral care. |</w:t>
            </w:r>
            <w:r>
              <w:br/>
            </w:r>
            <w:r>
              <w:br/>
            </w:r>
            <w:r>
              <w:t>Pupils recognise that the sacraments communicate God’s grace—his gift of life and help—and have different purposes within the Church’s shared life. Their explanations show why the Eucharist is central: Christ nourishes and unites the Church through it. Exact reproduction of ‘source and summit’ is unnecessary if its meaning is clear.</w:t>
            </w:r>
            <w:r>
              <w:br/>
            </w:r>
            <w:r>
              <w:br/>
              <w:t xml:space="preserve">The seven sacramental names are essential vocabulary. Words such as </w:t>
            </w:r>
            <w:r>
              <w:rPr>
                <w:i/>
                <w:iCs/>
              </w:rPr>
              <w:t>grace</w:t>
            </w:r>
            <w:r>
              <w:t xml:space="preserve">, </w:t>
            </w:r>
            <w:r>
              <w:rPr>
                <w:i/>
                <w:iCs/>
              </w:rPr>
              <w:t>Holy Spirit</w:t>
            </w:r>
            <w:r>
              <w:t xml:space="preserve">, </w:t>
            </w:r>
            <w:r>
              <w:rPr>
                <w:i/>
                <w:iCs/>
              </w:rPr>
              <w:t>forgiveness</w:t>
            </w:r>
            <w:r>
              <w:t xml:space="preserve"> and </w:t>
            </w:r>
            <w:r>
              <w:rPr>
                <w:i/>
                <w:iCs/>
              </w:rPr>
              <w:t>communion</w:t>
            </w:r>
            <w:r>
              <w:t xml:space="preserve"> </w:t>
            </w:r>
            <w:r>
              <w:t xml:space="preserve">should be used meaningfully where relevant. Clear everyday explanations can demonstrate understanding; teacher-facing expressions such as </w:t>
            </w:r>
            <w:r>
              <w:rPr>
                <w:i/>
                <w:iCs/>
              </w:rPr>
              <w:t>sacramental economy</w:t>
            </w:r>
            <w:r>
              <w:t xml:space="preserve"> and </w:t>
            </w:r>
            <w:r>
              <w:rPr>
                <w:i/>
                <w:iCs/>
              </w:rPr>
              <w:t>ecclesial communion</w:t>
            </w:r>
            <w:r>
              <w:t xml:space="preserve"> are not required pupil language.</w:t>
            </w:r>
          </w:p>
        </w:tc>
        <w:tc>
          <w:tcPr>
            <w:tcW w:w="0" w:type="auto"/>
          </w:tcPr>
          <w:p w14:paraId="79D1DD17" w14:textId="77777777" w:rsidR="00AB0DAB" w:rsidRDefault="009E20C1">
            <w:r>
              <w:t>- Lists names, matches pictures or copies corrected sentences without explaining their meaning.</w:t>
            </w:r>
            <w:r>
              <w:br/>
              <w:t>- Gives the same explanation for every sacrament, such as ‘a celebration that brings people together’.</w:t>
            </w:r>
            <w:r>
              <w:br/>
            </w:r>
            <w:r>
              <w:t>- Describes the sacraments as only reminders, or the Eucharist as only ordinary bread and wine or a friendly meal.</w:t>
            </w:r>
            <w:r>
              <w:br/>
              <w:t>- Says that Mass repeats the crucifixion, or that Anointing of the Sick is only for the moment of death.</w:t>
            </w:r>
            <w:r>
              <w:br/>
              <w:t>- Gives personal feelings or accounts of attendance without demonstrating the relevant Catholic understanding.</w:t>
            </w:r>
          </w:p>
        </w:tc>
      </w:tr>
    </w:tbl>
    <w:p w14:paraId="57F1C5F9" w14:textId="77777777" w:rsidR="00AB0DAB" w:rsidRDefault="009E20C1">
      <w:r>
        <w:pict w14:anchorId="092237B7">
          <v:rect id="_x0000_i1035" style="width:0;height:1.5pt" o:hralign="center" o:hrstd="t" o:hr="t"/>
        </w:pict>
      </w:r>
    </w:p>
    <w:p w14:paraId="7144CEB4" w14:textId="77777777" w:rsidR="00AB0DAB" w:rsidRDefault="009E20C1">
      <w:pPr>
        <w:pStyle w:val="Heading4"/>
      </w:pPr>
      <w:r>
        <w:t>Factors Affecting Judgement</w:t>
      </w:r>
    </w:p>
    <w:p w14:paraId="77BAB9C9" w14:textId="77777777" w:rsidR="00AB0DAB" w:rsidRDefault="009E20C1">
      <w:r>
        <w:t>Use professional judgement to decide whether any of the following factors make it hard to tell if the evidence is valid.</w:t>
      </w:r>
    </w:p>
    <w:p w14:paraId="51765186"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6DCF8B4D" w14:textId="77777777">
        <w:trPr>
          <w:tblHeader/>
        </w:trPr>
        <w:tc>
          <w:tcPr>
            <w:tcW w:w="0" w:type="auto"/>
          </w:tcPr>
          <w:p w14:paraId="4322651C" w14:textId="77777777" w:rsidR="00AB0DAB" w:rsidRDefault="009E20C1">
            <w:r>
              <w:t>☐</w:t>
            </w:r>
          </w:p>
        </w:tc>
        <w:tc>
          <w:tcPr>
            <w:tcW w:w="0" w:type="auto"/>
          </w:tcPr>
          <w:p w14:paraId="198DBE70" w14:textId="77777777" w:rsidR="00AB0DAB" w:rsidRDefault="009E20C1">
            <w:r>
              <w:rPr>
                <w:b/>
                <w:bCs/>
              </w:rPr>
              <w:t>Skills or content are not displaced by irrelevant, excessive, or misdirected material or tasks.</w:t>
            </w:r>
          </w:p>
        </w:tc>
      </w:tr>
      <w:tr w:rsidR="00AB0DAB" w14:paraId="6BE7CF28" w14:textId="77777777">
        <w:tc>
          <w:tcPr>
            <w:tcW w:w="0" w:type="auto"/>
          </w:tcPr>
          <w:p w14:paraId="4E200727" w14:textId="77777777" w:rsidR="00AB0DAB" w:rsidRDefault="00AB0DAB"/>
        </w:tc>
        <w:tc>
          <w:tcPr>
            <w:tcW w:w="0" w:type="auto"/>
          </w:tcPr>
          <w:p w14:paraId="3DBF3883" w14:textId="77777777" w:rsidR="00AB0DAB" w:rsidRDefault="009E20C1">
            <w:r>
              <w:t>The Eucharist makes Christ’s one saving sacrifice present and nourishes the Church with his Body and Blood. Avoid reducing the learning to seven names, treating every sacrament as having the same purpose, or describing the Eucharist as only receiving Communion.</w:t>
            </w:r>
          </w:p>
        </w:tc>
      </w:tr>
    </w:tbl>
    <w:p w14:paraId="37031C01"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67DFA35C" w14:textId="77777777">
        <w:trPr>
          <w:tblHeader/>
        </w:trPr>
        <w:tc>
          <w:tcPr>
            <w:tcW w:w="0" w:type="auto"/>
          </w:tcPr>
          <w:p w14:paraId="0D56308D" w14:textId="77777777" w:rsidR="00AB0DAB" w:rsidRDefault="009E20C1">
            <w:r>
              <w:t>☐</w:t>
            </w:r>
          </w:p>
        </w:tc>
        <w:tc>
          <w:tcPr>
            <w:tcW w:w="0" w:type="auto"/>
          </w:tcPr>
          <w:p w14:paraId="3E915110" w14:textId="77777777" w:rsidR="00AB0DAB" w:rsidRDefault="009E20C1">
            <w:r>
              <w:rPr>
                <w:b/>
                <w:bCs/>
              </w:rPr>
              <w:t>No evidence of excessive adult support such as excessive use of copying, model answers, sentence stems, fill-in-the-blank (cloze).</w:t>
            </w:r>
          </w:p>
        </w:tc>
      </w:tr>
    </w:tbl>
    <w:p w14:paraId="098AE461"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46DF2248" w14:textId="77777777">
        <w:trPr>
          <w:tblHeader/>
        </w:trPr>
        <w:tc>
          <w:tcPr>
            <w:tcW w:w="0" w:type="auto"/>
          </w:tcPr>
          <w:p w14:paraId="30681C8E" w14:textId="77777777" w:rsidR="00AB0DAB" w:rsidRDefault="009E20C1">
            <w:r>
              <w:t>☐</w:t>
            </w:r>
          </w:p>
        </w:tc>
        <w:tc>
          <w:tcPr>
            <w:tcW w:w="0" w:type="auto"/>
          </w:tcPr>
          <w:p w14:paraId="251C39B9" w14:textId="77777777" w:rsidR="00AB0DAB" w:rsidRDefault="009E20C1">
            <w:r>
              <w:rPr>
                <w:b/>
                <w:bCs/>
              </w:rPr>
              <w:t>Judgement is not affected by irrelevant features such as handwriting, presentation, quantity of writing etc.</w:t>
            </w:r>
          </w:p>
        </w:tc>
      </w:tr>
    </w:tbl>
    <w:p w14:paraId="79330735" w14:textId="77777777" w:rsidR="00AB0DAB" w:rsidRDefault="009E20C1">
      <w:r>
        <w:pict w14:anchorId="00C00ADA">
          <v:rect id="_x0000_i1036" style="width:0;height:1.5pt" o:hralign="center" o:hrstd="t" o:hr="t"/>
        </w:pict>
      </w:r>
    </w:p>
    <w:p w14:paraId="35A88167" w14:textId="77777777" w:rsidR="00AB0DAB" w:rsidRDefault="009E20C1">
      <w:pPr>
        <w:pStyle w:val="Heading4"/>
      </w:pPr>
      <w:r>
        <w:lastRenderedPageBreak/>
        <w:t>Overall Judgement</w:t>
      </w:r>
    </w:p>
    <w:tbl>
      <w:tblPr>
        <w:tblW w:w="0" w:type="auto"/>
        <w:tblLook w:val="0020" w:firstRow="1" w:lastRow="0" w:firstColumn="0" w:lastColumn="0" w:noHBand="0" w:noVBand="0"/>
      </w:tblPr>
      <w:tblGrid>
        <w:gridCol w:w="1033"/>
        <w:gridCol w:w="1378"/>
        <w:gridCol w:w="1045"/>
      </w:tblGrid>
      <w:tr w:rsidR="00AB0DAB" w14:paraId="32D8D3DA" w14:textId="77777777">
        <w:trPr>
          <w:tblHeader/>
        </w:trPr>
        <w:tc>
          <w:tcPr>
            <w:tcW w:w="0" w:type="auto"/>
          </w:tcPr>
          <w:p w14:paraId="1C791DB8" w14:textId="77777777" w:rsidR="00AB0DAB" w:rsidRDefault="009E20C1">
            <w:r>
              <w:t>☐</w:t>
            </w:r>
            <w:r>
              <w:t xml:space="preserve"> </w:t>
            </w:r>
            <w:r>
              <w:rPr>
                <w:b/>
                <w:bCs/>
              </w:rPr>
              <w:t>Unclear</w:t>
            </w:r>
          </w:p>
        </w:tc>
        <w:tc>
          <w:tcPr>
            <w:tcW w:w="0" w:type="auto"/>
          </w:tcPr>
          <w:p w14:paraId="6D75D264" w14:textId="77777777" w:rsidR="00AB0DAB" w:rsidRDefault="009E20C1">
            <w:r>
              <w:t>☐</w:t>
            </w:r>
            <w:r>
              <w:t xml:space="preserve"> </w:t>
            </w:r>
            <w:r>
              <w:rPr>
                <w:b/>
                <w:bCs/>
              </w:rPr>
              <w:t>Not Meeting</w:t>
            </w:r>
          </w:p>
        </w:tc>
        <w:tc>
          <w:tcPr>
            <w:tcW w:w="0" w:type="auto"/>
          </w:tcPr>
          <w:p w14:paraId="5C152928" w14:textId="77777777" w:rsidR="00AB0DAB" w:rsidRDefault="009E20C1">
            <w:r>
              <w:t>☐</w:t>
            </w:r>
            <w:r>
              <w:t xml:space="preserve"> </w:t>
            </w:r>
            <w:r>
              <w:rPr>
                <w:b/>
                <w:bCs/>
              </w:rPr>
              <w:t>Meeting</w:t>
            </w:r>
          </w:p>
        </w:tc>
      </w:tr>
    </w:tbl>
    <w:p w14:paraId="43441063" w14:textId="77777777" w:rsidR="00AB0DAB" w:rsidRDefault="009E20C1">
      <w:r>
        <w:br w:type="page"/>
      </w:r>
    </w:p>
    <w:p w14:paraId="253576AA" w14:textId="77777777" w:rsidR="00AB0DAB" w:rsidRDefault="009E20C1">
      <w:pPr>
        <w:pStyle w:val="Heading3"/>
      </w:pPr>
      <w:bookmarkStart w:id="6" w:name="X254361a1e2cab25eb437440eb1514a1abd45afa"/>
      <w:r>
        <w:lastRenderedPageBreak/>
        <w:t>U6.3.4 - Know the seven sacraments of the Catholic faith and explain the purpose of each sacrament in the life of the Catholic Church.</w:t>
      </w:r>
    </w:p>
    <w:p w14:paraId="0F16234A" w14:textId="77777777" w:rsidR="00AB0DAB" w:rsidRDefault="009E20C1">
      <w:pPr>
        <w:pStyle w:val="Heading4"/>
      </w:pPr>
      <w:bookmarkStart w:id="7" w:name="X0da7d9780a6e85a241e5915e5fd794b483c99c0"/>
      <w:r>
        <w:rPr>
          <w:u w:val="single"/>
        </w:rPr>
        <w:t>Knowledge Lens: Celebrate</w:t>
      </w:r>
      <w:r>
        <w:t xml:space="preserve"> / </w:t>
      </w:r>
      <w:r>
        <w:rPr>
          <w:u w:val="single"/>
        </w:rPr>
        <w:t>Subject Area: Sacraments of healing</w:t>
      </w:r>
    </w:p>
    <w:p w14:paraId="5F5484F4" w14:textId="77777777" w:rsidR="00AB0DAB" w:rsidRDefault="009E20C1">
      <w:r>
        <w:rPr>
          <w:i/>
          <w:iCs/>
        </w:rPr>
        <w:t>(This outcome is linked to more than one Knowledge Lens or Subject Area – For this outcome, this is moderation sheet 3 of 3)</w:t>
      </w:r>
    </w:p>
    <w:bookmarkEnd w:id="7"/>
    <w:p w14:paraId="487D71E3"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2C065085" w14:textId="77777777">
        <w:trPr>
          <w:tblHeader/>
        </w:trPr>
        <w:tc>
          <w:tcPr>
            <w:tcW w:w="0" w:type="auto"/>
          </w:tcPr>
          <w:p w14:paraId="0F86E4DD" w14:textId="77777777" w:rsidR="00AB0DAB" w:rsidRDefault="009E20C1">
            <w:r>
              <w:t>☐</w:t>
            </w:r>
          </w:p>
        </w:tc>
        <w:tc>
          <w:tcPr>
            <w:tcW w:w="0" w:type="auto"/>
          </w:tcPr>
          <w:p w14:paraId="4506AC21" w14:textId="77777777" w:rsidR="00AB0DAB" w:rsidRDefault="009E20C1">
            <w:r>
              <w:rPr>
                <w:b/>
                <w:bCs/>
              </w:rPr>
              <w:t>The Pupil shows the appropriate knowledge and skills for this outcome</w:t>
            </w:r>
          </w:p>
        </w:tc>
      </w:tr>
      <w:tr w:rsidR="00AB0DAB" w14:paraId="3CBA9A43" w14:textId="77777777">
        <w:tc>
          <w:tcPr>
            <w:tcW w:w="0" w:type="auto"/>
          </w:tcPr>
          <w:p w14:paraId="094BD2B0" w14:textId="77777777" w:rsidR="00AB0DAB" w:rsidRDefault="00AB0DAB"/>
        </w:tc>
        <w:tc>
          <w:tcPr>
            <w:tcW w:w="0" w:type="auto"/>
          </w:tcPr>
          <w:p w14:paraId="3CDE71A5" w14:textId="77777777" w:rsidR="00AB0DAB" w:rsidRDefault="009E20C1">
            <w:r>
              <w:rPr>
                <w:b/>
                <w:bCs/>
              </w:rPr>
              <w:t>What is this really about?</w:t>
            </w:r>
            <w:r>
              <w:t xml:space="preserve"> Knowing the seven sacraments helps explain how Reconciliation and Anointing of the Sick continue Jesus’ healing work within the Church.</w:t>
            </w:r>
          </w:p>
        </w:tc>
      </w:tr>
      <w:tr w:rsidR="00AB0DAB" w14:paraId="19575DDE" w14:textId="77777777">
        <w:tc>
          <w:tcPr>
            <w:tcW w:w="0" w:type="auto"/>
          </w:tcPr>
          <w:p w14:paraId="5DBCD594" w14:textId="77777777" w:rsidR="00AB0DAB" w:rsidRDefault="00AB0DAB"/>
        </w:tc>
        <w:tc>
          <w:tcPr>
            <w:tcW w:w="0" w:type="auto"/>
          </w:tcPr>
          <w:p w14:paraId="305A756B" w14:textId="77777777" w:rsidR="00AB0DAB" w:rsidRDefault="009E20C1">
            <w:r>
              <w:rPr>
                <w:b/>
                <w:bCs/>
              </w:rPr>
              <w:t>Driver Word/s:</w:t>
            </w:r>
            <w:r>
              <w:t xml:space="preserve"> Know, explain</w:t>
            </w:r>
            <w:r>
              <w:br/>
            </w:r>
            <w:r>
              <w:rPr>
                <w:b/>
                <w:bCs/>
              </w:rPr>
              <w:t>Driver Meaning at this Age-Phase:</w:t>
            </w:r>
            <w:r>
              <w:t xml:space="preserve"> </w:t>
            </w:r>
            <w:r>
              <w:t>At Ages 9-11, “Know” requires secure recall; “explain” requires meaningful accounts using specialist vocabulary and relevant links between sources, beliefs, worship and life. The full range of broader phase expectations need not be demonstrated.</w:t>
            </w:r>
          </w:p>
        </w:tc>
      </w:tr>
    </w:tbl>
    <w:p w14:paraId="47B8D8E0"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56895180" w14:textId="77777777">
        <w:trPr>
          <w:tblHeader/>
        </w:trPr>
        <w:tc>
          <w:tcPr>
            <w:tcW w:w="0" w:type="auto"/>
          </w:tcPr>
          <w:p w14:paraId="1964F14E" w14:textId="77777777" w:rsidR="00AB0DAB" w:rsidRDefault="009E20C1">
            <w:r>
              <w:t>☐</w:t>
            </w:r>
          </w:p>
        </w:tc>
        <w:tc>
          <w:tcPr>
            <w:tcW w:w="0" w:type="auto"/>
          </w:tcPr>
          <w:p w14:paraId="5089EE57" w14:textId="77777777" w:rsidR="00AB0DAB" w:rsidRDefault="009E20C1">
            <w:r>
              <w:rPr>
                <w:b/>
                <w:bCs/>
              </w:rPr>
              <w:t>No significant misconceptions are present in the pupil's work.</w:t>
            </w:r>
          </w:p>
        </w:tc>
      </w:tr>
    </w:tbl>
    <w:p w14:paraId="6D0889CB" w14:textId="77777777" w:rsidR="00AB0DAB" w:rsidRDefault="009E20C1">
      <w:pPr>
        <w:pStyle w:val="Heading4"/>
      </w:pPr>
      <w:r>
        <w:t>Examples</w:t>
      </w:r>
    </w:p>
    <w:tbl>
      <w:tblPr>
        <w:tblW w:w="0" w:type="auto"/>
        <w:tblLook w:val="0020" w:firstRow="1" w:lastRow="0" w:firstColumn="0" w:lastColumn="0" w:noHBand="0" w:noVBand="0"/>
      </w:tblPr>
      <w:tblGrid>
        <w:gridCol w:w="6868"/>
        <w:gridCol w:w="3598"/>
      </w:tblGrid>
      <w:tr w:rsidR="00AB0DAB" w14:paraId="621CE599" w14:textId="77777777">
        <w:trPr>
          <w:tblHeader/>
        </w:trPr>
        <w:tc>
          <w:tcPr>
            <w:tcW w:w="0" w:type="auto"/>
          </w:tcPr>
          <w:p w14:paraId="7B9B18F8" w14:textId="77777777" w:rsidR="00AB0DAB" w:rsidRDefault="009E20C1">
            <w:r>
              <w:rPr>
                <w:b/>
                <w:bCs/>
              </w:rPr>
              <w:t>Examples of 'Meeting'</w:t>
            </w:r>
          </w:p>
        </w:tc>
        <w:tc>
          <w:tcPr>
            <w:tcW w:w="0" w:type="auto"/>
          </w:tcPr>
          <w:p w14:paraId="0819D56A" w14:textId="77777777" w:rsidR="00AB0DAB" w:rsidRDefault="009E20C1">
            <w:r>
              <w:rPr>
                <w:b/>
                <w:bCs/>
              </w:rPr>
              <w:t>Examples of 'Not Meeting'</w:t>
            </w:r>
          </w:p>
        </w:tc>
      </w:tr>
      <w:tr w:rsidR="00AB0DAB" w14:paraId="463E3F7B" w14:textId="77777777">
        <w:tc>
          <w:tcPr>
            <w:tcW w:w="0" w:type="auto"/>
          </w:tcPr>
          <w:p w14:paraId="09A1113A" w14:textId="77777777" w:rsidR="00AB0DAB" w:rsidRDefault="009E20C1">
            <w:r>
              <w:t>Pupils name all seven sacraments and explain each purpose in their own words. Brief explanations of the other five establish the framework, with fuller attention to Reconciliation and Anointing of the Sick. The following indicate suitable meanings, rather than wording to memorise.</w:t>
            </w:r>
            <w:r>
              <w:br/>
            </w:r>
            <w:r>
              <w:br/>
              <w:t>| Sacrament | Indicative explanation of purpose |</w:t>
            </w:r>
            <w:r>
              <w:br/>
              <w:t>| --- | --- |</w:t>
            </w:r>
            <w:r>
              <w:br/>
              <w:t>| Baptism | Gives new life in Christ, frees a person from sin and makes them a member of the Church. |</w:t>
            </w:r>
            <w:r>
              <w:br/>
            </w:r>
            <w:r>
              <w:t>| Confirmation | Strengthens the gift of the Holy Spirit received at Baptism, helping Catholics live and witness to their faith. |</w:t>
            </w:r>
            <w:r>
              <w:br/>
              <w:t>| Eucharist | Nourishes Catholics through receiving Christ, truly present in his Body and Blood, and unites them with Christ and the Church. |</w:t>
            </w:r>
            <w:r>
              <w:br/>
              <w:t>| Reconciliation | Brings Christ’s forgiveness for sins committed after Baptism and restores relationship with God and the Church. |</w:t>
            </w:r>
            <w:r>
              <w:br/>
            </w:r>
            <w:r>
              <w:t>| Anointing of the Sick | Brings Christ’s strength, comfort and healing care to people who are seriously ill or weakened by old age; physical recovery is not guaranteed. |</w:t>
            </w:r>
            <w:r>
              <w:br/>
              <w:t>| Holy Orders | Ordains bishops, priests and deacons to serve Christ and the Church in their distinct ministries. |</w:t>
            </w:r>
            <w:r>
              <w:br/>
              <w:t>| Matrimony | Unites a husband and wife in a lifelong, faithful covenant, with Christ’s grace supporting their love and family life. |</w:t>
            </w:r>
            <w:r>
              <w:br/>
            </w:r>
            <w:r>
              <w:br/>
              <w:t>Further observable evidence includes:</w:t>
            </w:r>
            <w:r>
              <w:br/>
            </w:r>
            <w:r>
              <w:br/>
            </w:r>
            <w:r>
              <w:t>- Explaining that repentance, confession and absolution belong together in Reconciliation, with a renewed commitment to change and repair harm.</w:t>
            </w:r>
            <w:r>
              <w:br/>
              <w:t>- Linking prayer, laying on of hands or anointing with oil to Christ’s care for the sick. Recognising that Anointing is not restricted to the final moments before death.</w:t>
            </w:r>
            <w:r>
              <w:br/>
              <w:t>- Describing both healing sacraments as celebrations through which Christ acts in the Church, while distinguishing forgiveness after sin from strengthening people in illness and suffering.</w:t>
            </w:r>
            <w:r>
              <w:br/>
            </w:r>
            <w:r>
              <w:br/>
            </w:r>
            <w:r>
              <w:rPr>
                <w:b/>
                <w:bCs/>
              </w:rPr>
              <w:t>Vocabulary:</w:t>
            </w:r>
            <w:r>
              <w:t xml:space="preserve"> The seven sacrament names and meaningful use of </w:t>
            </w:r>
            <w:r>
              <w:rPr>
                <w:i/>
                <w:iCs/>
              </w:rPr>
              <w:t>forgiveness</w:t>
            </w:r>
            <w:r>
              <w:t xml:space="preserve">, </w:t>
            </w:r>
            <w:r>
              <w:rPr>
                <w:i/>
                <w:iCs/>
              </w:rPr>
              <w:t>repentance</w:t>
            </w:r>
            <w:r>
              <w:t xml:space="preserve">, </w:t>
            </w:r>
            <w:r>
              <w:rPr>
                <w:i/>
                <w:iCs/>
              </w:rPr>
              <w:t>absolution</w:t>
            </w:r>
            <w:r>
              <w:t xml:space="preserve"> and </w:t>
            </w:r>
            <w:r>
              <w:rPr>
                <w:i/>
                <w:iCs/>
              </w:rPr>
              <w:t>anointing</w:t>
            </w:r>
            <w:r>
              <w:t xml:space="preserve"> support these explanations. The teacher-facing connection with the </w:t>
            </w:r>
            <w:r>
              <w:rPr>
                <w:i/>
                <w:iCs/>
              </w:rPr>
              <w:t>Paschal mystery</w:t>
            </w:r>
            <w:r>
              <w:t xml:space="preserve"> informs the Celebrate lens; reproducing that phrase is not an additional requirement of this outcome.</w:t>
            </w:r>
          </w:p>
        </w:tc>
        <w:tc>
          <w:tcPr>
            <w:tcW w:w="0" w:type="auto"/>
          </w:tcPr>
          <w:p w14:paraId="031E8E1A" w14:textId="77777777" w:rsidR="00AB0DAB" w:rsidRDefault="009E20C1">
            <w:r>
              <w:t>- Lists names or matches sacraments to objects without explaining their purposes.</w:t>
            </w:r>
            <w:r>
              <w:br/>
              <w:t>- Describes Reconciliation as only apologising to a priest, or treats any apology as sacramental absolution.</w:t>
            </w:r>
            <w:r>
              <w:br/>
            </w:r>
            <w:r>
              <w:t>- Claims that Anointing is only for someone about to die, or that it guarantees a cure.</w:t>
            </w:r>
            <w:r>
              <w:br/>
              <w:t>- Treats sacraments as reminders alone, without recognising Catholic belief that Christ acts through them.</w:t>
            </w:r>
            <w:r>
              <w:br/>
              <w:t>- Describes personal attendance, feelings or willingness to receive a sacrament without demonstrating the relevant understanding.</w:t>
            </w:r>
          </w:p>
        </w:tc>
      </w:tr>
    </w:tbl>
    <w:p w14:paraId="5D1628D3" w14:textId="77777777" w:rsidR="00AB0DAB" w:rsidRDefault="009E20C1">
      <w:r>
        <w:pict w14:anchorId="626CF67B">
          <v:rect id="_x0000_i1037" style="width:0;height:1.5pt" o:hralign="center" o:hrstd="t" o:hr="t"/>
        </w:pict>
      </w:r>
    </w:p>
    <w:p w14:paraId="36292103" w14:textId="77777777" w:rsidR="00AB0DAB" w:rsidRDefault="009E20C1">
      <w:pPr>
        <w:pStyle w:val="Heading4"/>
      </w:pPr>
      <w:r>
        <w:t>Factors Affecting Judgement</w:t>
      </w:r>
    </w:p>
    <w:p w14:paraId="62E43B51" w14:textId="77777777" w:rsidR="00AB0DAB" w:rsidRDefault="009E20C1">
      <w:r>
        <w:t>Use professional judgement to decide whether any of the following factors make it hard to tell if the evidence is valid.</w:t>
      </w:r>
    </w:p>
    <w:p w14:paraId="68C47A59"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2EAF5F0D" w14:textId="77777777">
        <w:trPr>
          <w:tblHeader/>
        </w:trPr>
        <w:tc>
          <w:tcPr>
            <w:tcW w:w="0" w:type="auto"/>
          </w:tcPr>
          <w:p w14:paraId="5496A610" w14:textId="77777777" w:rsidR="00AB0DAB" w:rsidRDefault="009E20C1">
            <w:r>
              <w:t>☐</w:t>
            </w:r>
          </w:p>
        </w:tc>
        <w:tc>
          <w:tcPr>
            <w:tcW w:w="0" w:type="auto"/>
          </w:tcPr>
          <w:p w14:paraId="326D85B6" w14:textId="77777777" w:rsidR="00AB0DAB" w:rsidRDefault="009E20C1">
            <w:r>
              <w:rPr>
                <w:b/>
                <w:bCs/>
              </w:rPr>
              <w:t>Skills or content are not displaced by irrelevant, excessive, or misdirected material or tasks.</w:t>
            </w:r>
          </w:p>
        </w:tc>
      </w:tr>
      <w:tr w:rsidR="00AB0DAB" w14:paraId="5189F7EC" w14:textId="77777777">
        <w:tc>
          <w:tcPr>
            <w:tcW w:w="0" w:type="auto"/>
          </w:tcPr>
          <w:p w14:paraId="18DE3796" w14:textId="77777777" w:rsidR="00AB0DAB" w:rsidRDefault="00AB0DAB"/>
        </w:tc>
        <w:tc>
          <w:tcPr>
            <w:tcW w:w="0" w:type="auto"/>
          </w:tcPr>
          <w:p w14:paraId="2007425F" w14:textId="77777777" w:rsidR="00AB0DAB" w:rsidRDefault="009E20C1">
            <w:r>
              <w:t>Catholics believe Christ acts through these celebrations to forgive sins and bring compassion and strength to people who are seriously ill. Avoid reducing learning to seven names, treating Reconciliation as an ordinary apology, or presenting Anointing as a guaranteed cure.</w:t>
            </w:r>
          </w:p>
        </w:tc>
      </w:tr>
    </w:tbl>
    <w:p w14:paraId="34F90887" w14:textId="77777777" w:rsidR="00AB0DAB" w:rsidRDefault="009E20C1">
      <w:pPr>
        <w:pStyle w:val="Heading4"/>
      </w:pPr>
      <w:r>
        <w:lastRenderedPageBreak/>
        <w:t>4. Independence</w:t>
      </w:r>
    </w:p>
    <w:tbl>
      <w:tblPr>
        <w:tblW w:w="0" w:type="auto"/>
        <w:tblLook w:val="0020" w:firstRow="1" w:lastRow="0" w:firstColumn="0" w:lastColumn="0" w:noHBand="0" w:noVBand="0"/>
      </w:tblPr>
      <w:tblGrid>
        <w:gridCol w:w="351"/>
        <w:gridCol w:w="10115"/>
      </w:tblGrid>
      <w:tr w:rsidR="00AB0DAB" w14:paraId="760D9BE1" w14:textId="77777777">
        <w:trPr>
          <w:tblHeader/>
        </w:trPr>
        <w:tc>
          <w:tcPr>
            <w:tcW w:w="0" w:type="auto"/>
          </w:tcPr>
          <w:p w14:paraId="50C8FD2E" w14:textId="77777777" w:rsidR="00AB0DAB" w:rsidRDefault="009E20C1">
            <w:r>
              <w:t>☐</w:t>
            </w:r>
          </w:p>
        </w:tc>
        <w:tc>
          <w:tcPr>
            <w:tcW w:w="0" w:type="auto"/>
          </w:tcPr>
          <w:p w14:paraId="49A5BB41" w14:textId="77777777" w:rsidR="00AB0DAB" w:rsidRDefault="009E20C1">
            <w:r>
              <w:rPr>
                <w:b/>
                <w:bCs/>
              </w:rPr>
              <w:t>No evidence of excessive adult support such as excessive use of copying, model answers, sentence stems, fill-in-the-blank (cloze).</w:t>
            </w:r>
          </w:p>
        </w:tc>
      </w:tr>
    </w:tbl>
    <w:p w14:paraId="0321FCD4"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42A871F0" w14:textId="77777777">
        <w:trPr>
          <w:tblHeader/>
        </w:trPr>
        <w:tc>
          <w:tcPr>
            <w:tcW w:w="0" w:type="auto"/>
          </w:tcPr>
          <w:p w14:paraId="49ED0EAE" w14:textId="77777777" w:rsidR="00AB0DAB" w:rsidRDefault="009E20C1">
            <w:r>
              <w:t>☐</w:t>
            </w:r>
          </w:p>
        </w:tc>
        <w:tc>
          <w:tcPr>
            <w:tcW w:w="0" w:type="auto"/>
          </w:tcPr>
          <w:p w14:paraId="265915DC" w14:textId="77777777" w:rsidR="00AB0DAB" w:rsidRDefault="009E20C1">
            <w:r>
              <w:rPr>
                <w:b/>
                <w:bCs/>
              </w:rPr>
              <w:t>Judgement is not affected by irrelevant features such as handwriting, presentation, quantity of writing etc.</w:t>
            </w:r>
          </w:p>
        </w:tc>
      </w:tr>
    </w:tbl>
    <w:p w14:paraId="5327D5EF" w14:textId="77777777" w:rsidR="00AB0DAB" w:rsidRDefault="009E20C1">
      <w:r>
        <w:pict w14:anchorId="0938A9C0">
          <v:rect id="_x0000_i1038" style="width:0;height:1.5pt" o:hralign="center" o:hrstd="t" o:hr="t"/>
        </w:pict>
      </w:r>
    </w:p>
    <w:p w14:paraId="3A47122F"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44EF6B97" w14:textId="77777777">
        <w:trPr>
          <w:tblHeader/>
        </w:trPr>
        <w:tc>
          <w:tcPr>
            <w:tcW w:w="0" w:type="auto"/>
          </w:tcPr>
          <w:p w14:paraId="53915F2D" w14:textId="77777777" w:rsidR="00AB0DAB" w:rsidRDefault="009E20C1">
            <w:r>
              <w:t>☐</w:t>
            </w:r>
            <w:r>
              <w:t xml:space="preserve"> </w:t>
            </w:r>
            <w:r>
              <w:rPr>
                <w:b/>
                <w:bCs/>
              </w:rPr>
              <w:t>Unclear</w:t>
            </w:r>
          </w:p>
        </w:tc>
        <w:tc>
          <w:tcPr>
            <w:tcW w:w="0" w:type="auto"/>
          </w:tcPr>
          <w:p w14:paraId="0AFD33D7" w14:textId="77777777" w:rsidR="00AB0DAB" w:rsidRDefault="009E20C1">
            <w:r>
              <w:t>☐</w:t>
            </w:r>
            <w:r>
              <w:t xml:space="preserve"> </w:t>
            </w:r>
            <w:r>
              <w:rPr>
                <w:b/>
                <w:bCs/>
              </w:rPr>
              <w:t>Not Meeting</w:t>
            </w:r>
          </w:p>
        </w:tc>
        <w:tc>
          <w:tcPr>
            <w:tcW w:w="0" w:type="auto"/>
          </w:tcPr>
          <w:p w14:paraId="2EBA8790" w14:textId="77777777" w:rsidR="00AB0DAB" w:rsidRDefault="009E20C1">
            <w:r>
              <w:t>☐</w:t>
            </w:r>
            <w:r>
              <w:t xml:space="preserve"> </w:t>
            </w:r>
            <w:r>
              <w:rPr>
                <w:b/>
                <w:bCs/>
              </w:rPr>
              <w:t>Meeting</w:t>
            </w:r>
          </w:p>
        </w:tc>
      </w:tr>
      <w:bookmarkEnd w:id="6"/>
    </w:tbl>
    <w:p w14:paraId="2FFF5640" w14:textId="77777777" w:rsidR="00AB0DAB" w:rsidRDefault="009E20C1">
      <w:r>
        <w:br w:type="page"/>
      </w:r>
    </w:p>
    <w:p w14:paraId="719C9948" w14:textId="77777777" w:rsidR="00AB0DAB" w:rsidRDefault="009E20C1">
      <w:pPr>
        <w:pStyle w:val="Heading3"/>
      </w:pPr>
      <w:r>
        <w:lastRenderedPageBreak/>
        <w:t>U6.3.5 - Explain the role of the deacon, priest, or bishop in administering the sacraments and why they are a part of sacramental celebrations.</w:t>
      </w:r>
    </w:p>
    <w:p w14:paraId="1FB15CAA" w14:textId="77777777" w:rsidR="00AB0DAB" w:rsidRDefault="009E20C1">
      <w:pPr>
        <w:pStyle w:val="Heading4"/>
      </w:pPr>
      <w:r>
        <w:rPr>
          <w:u w:val="single"/>
        </w:rPr>
        <w:t>Knowledge Lens: Believe</w:t>
      </w:r>
      <w:r>
        <w:t xml:space="preserve"> / </w:t>
      </w:r>
      <w:r>
        <w:rPr>
          <w:u w:val="single"/>
        </w:rPr>
        <w:t>Subject Area: The Holy Catholic Church</w:t>
      </w:r>
    </w:p>
    <w:p w14:paraId="723CA2D2" w14:textId="77777777" w:rsidR="00AB0DAB" w:rsidRDefault="009E20C1">
      <w:r>
        <w:rPr>
          <w:i/>
          <w:iCs/>
        </w:rPr>
        <w:t>(This outcome is linked to more than one Knowledge Lens or Subject Area – For this outcome, this is moderation sheet 1 of 2)</w:t>
      </w:r>
    </w:p>
    <w:p w14:paraId="1B3F53EB" w14:textId="77777777" w:rsidR="00AB0DAB" w:rsidRDefault="009E20C1">
      <w:r>
        <w:rPr>
          <w:i/>
          <w:iCs/>
        </w:rPr>
        <w:t>(This outcome is linked to more than one Knowledge Lens or Subject Area.)</w:t>
      </w:r>
    </w:p>
    <w:p w14:paraId="67831B23"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3C7FF5FB" w14:textId="77777777">
        <w:trPr>
          <w:tblHeader/>
        </w:trPr>
        <w:tc>
          <w:tcPr>
            <w:tcW w:w="0" w:type="auto"/>
          </w:tcPr>
          <w:p w14:paraId="2BB4F378" w14:textId="77777777" w:rsidR="00AB0DAB" w:rsidRDefault="009E20C1">
            <w:r>
              <w:t>☐</w:t>
            </w:r>
          </w:p>
        </w:tc>
        <w:tc>
          <w:tcPr>
            <w:tcW w:w="0" w:type="auto"/>
          </w:tcPr>
          <w:p w14:paraId="57ED0FB2" w14:textId="77777777" w:rsidR="00AB0DAB" w:rsidRDefault="009E20C1">
            <w:r>
              <w:rPr>
                <w:b/>
                <w:bCs/>
              </w:rPr>
              <w:t>The Pupil shows the appropriate knowledge and skills for this outcome</w:t>
            </w:r>
          </w:p>
        </w:tc>
      </w:tr>
      <w:tr w:rsidR="00AB0DAB" w14:paraId="15EA2998" w14:textId="77777777">
        <w:tc>
          <w:tcPr>
            <w:tcW w:w="0" w:type="auto"/>
          </w:tcPr>
          <w:p w14:paraId="140C819E" w14:textId="77777777" w:rsidR="00AB0DAB" w:rsidRDefault="00AB0DAB"/>
        </w:tc>
        <w:tc>
          <w:tcPr>
            <w:tcW w:w="0" w:type="auto"/>
          </w:tcPr>
          <w:p w14:paraId="3ED53F4C" w14:textId="77777777" w:rsidR="00AB0DAB" w:rsidRDefault="009E20C1">
            <w:r>
              <w:rPr>
                <w:b/>
                <w:bCs/>
              </w:rPr>
              <w:t>What is this really about?</w:t>
            </w:r>
            <w:r>
              <w:t xml:space="preserve"> This outcome explains how ordained ministers serve the Church’s work of continuing Christ’s mission through the sacraments.</w:t>
            </w:r>
          </w:p>
        </w:tc>
      </w:tr>
      <w:tr w:rsidR="00AB0DAB" w14:paraId="6240EE95" w14:textId="77777777">
        <w:tc>
          <w:tcPr>
            <w:tcW w:w="0" w:type="auto"/>
          </w:tcPr>
          <w:p w14:paraId="534A5DAC" w14:textId="77777777" w:rsidR="00AB0DAB" w:rsidRDefault="00AB0DAB"/>
        </w:tc>
        <w:tc>
          <w:tcPr>
            <w:tcW w:w="0" w:type="auto"/>
          </w:tcPr>
          <w:p w14:paraId="66F864D3" w14:textId="77777777" w:rsidR="00AB0DAB" w:rsidRDefault="009E20C1">
            <w:r>
              <w:rPr>
                <w:b/>
                <w:bCs/>
              </w:rPr>
              <w:t>Driver Word/s:</w:t>
            </w:r>
            <w:r>
              <w:t xml:space="preserve"> </w:t>
            </w:r>
            <w:r>
              <w:t>Explain, why.</w:t>
            </w:r>
            <w:r>
              <w:br/>
            </w:r>
            <w:r>
              <w:rPr>
                <w:b/>
                <w:bCs/>
              </w:rPr>
              <w:t>Driver Meaning at this Age-Phase:</w:t>
            </w:r>
            <w:r>
              <w:t xml:space="preserve"> At Ages 9–11, explain meanings using accurate specialist vocabulary and give reasons through relevant links between sources, beliefs, worship and life. Naming actions alone is insufficient. Analysing Scripture’s literary form or historical context is not required by this wording.</w:t>
            </w:r>
          </w:p>
        </w:tc>
      </w:tr>
    </w:tbl>
    <w:p w14:paraId="700DB499"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5020BC75" w14:textId="77777777">
        <w:trPr>
          <w:tblHeader/>
        </w:trPr>
        <w:tc>
          <w:tcPr>
            <w:tcW w:w="0" w:type="auto"/>
          </w:tcPr>
          <w:p w14:paraId="58D6560E" w14:textId="77777777" w:rsidR="00AB0DAB" w:rsidRDefault="009E20C1">
            <w:r>
              <w:t>☐</w:t>
            </w:r>
          </w:p>
        </w:tc>
        <w:tc>
          <w:tcPr>
            <w:tcW w:w="0" w:type="auto"/>
          </w:tcPr>
          <w:p w14:paraId="31B03652" w14:textId="77777777" w:rsidR="00AB0DAB" w:rsidRDefault="009E20C1">
            <w:r>
              <w:rPr>
                <w:b/>
                <w:bCs/>
              </w:rPr>
              <w:t>No significant misconceptions are present in the pupil's work.</w:t>
            </w:r>
          </w:p>
        </w:tc>
      </w:tr>
    </w:tbl>
    <w:p w14:paraId="12EAB816" w14:textId="77777777" w:rsidR="00AB0DAB" w:rsidRDefault="009E20C1">
      <w:pPr>
        <w:pStyle w:val="Heading4"/>
      </w:pPr>
      <w:r>
        <w:t>Examples</w:t>
      </w:r>
    </w:p>
    <w:tbl>
      <w:tblPr>
        <w:tblW w:w="0" w:type="auto"/>
        <w:tblLook w:val="0020" w:firstRow="1" w:lastRow="0" w:firstColumn="0" w:lastColumn="0" w:noHBand="0" w:noVBand="0"/>
      </w:tblPr>
      <w:tblGrid>
        <w:gridCol w:w="6586"/>
        <w:gridCol w:w="3880"/>
      </w:tblGrid>
      <w:tr w:rsidR="00AB0DAB" w14:paraId="0C401DAF" w14:textId="77777777">
        <w:trPr>
          <w:tblHeader/>
        </w:trPr>
        <w:tc>
          <w:tcPr>
            <w:tcW w:w="0" w:type="auto"/>
          </w:tcPr>
          <w:p w14:paraId="51A4E6D4" w14:textId="77777777" w:rsidR="00AB0DAB" w:rsidRDefault="009E20C1">
            <w:r>
              <w:rPr>
                <w:b/>
                <w:bCs/>
              </w:rPr>
              <w:t>Examples of 'Meeting'</w:t>
            </w:r>
          </w:p>
        </w:tc>
        <w:tc>
          <w:tcPr>
            <w:tcW w:w="0" w:type="auto"/>
          </w:tcPr>
          <w:p w14:paraId="3E382DC1" w14:textId="77777777" w:rsidR="00AB0DAB" w:rsidRDefault="009E20C1">
            <w:r>
              <w:rPr>
                <w:b/>
                <w:bCs/>
              </w:rPr>
              <w:t>Examples of 'Not Meeting'</w:t>
            </w:r>
          </w:p>
        </w:tc>
      </w:tr>
      <w:tr w:rsidR="00AB0DAB" w14:paraId="66A722EB" w14:textId="77777777">
        <w:tc>
          <w:tcPr>
            <w:tcW w:w="0" w:type="auto"/>
          </w:tcPr>
          <w:p w14:paraId="12BF6A84" w14:textId="77777777" w:rsidR="00AB0DAB" w:rsidRDefault="009E20C1">
            <w:r>
              <w:t>- Describes a relevant sacramental action accurately and explains its purpose. For example: ‘At Mass, the priest consecrates the bread and wine. Catholics believe Christ acts through his ministry. He serves the whole Church and helps the people participate in its worship.’</w:t>
            </w:r>
            <w:r>
              <w:br/>
            </w:r>
            <w:r>
              <w:t>- Links the chosen minister’s role to being ordained for service within the Church. An explanation about a bishop may connect his ministry with succeeding the apostles; an explanation about a priest may connect his ministry with his bishop.</w:t>
            </w:r>
            <w:r>
              <w:br/>
              <w:t>- Explains that the minister serves Christ’s action and the Church’s celebration. The congregation also participates in worship.</w:t>
            </w:r>
            <w:r>
              <w:br/>
              <w:t xml:space="preserve">- Uses </w:t>
            </w:r>
            <w:r>
              <w:rPr>
                <w:i/>
                <w:iCs/>
              </w:rPr>
              <w:t>sacrament</w:t>
            </w:r>
            <w:r>
              <w:t xml:space="preserve"> and the relevant minister’s title accurately. </w:t>
            </w:r>
            <w:r>
              <w:rPr>
                <w:i/>
                <w:iCs/>
              </w:rPr>
              <w:t>Ordination</w:t>
            </w:r>
            <w:r>
              <w:t xml:space="preserve"> or </w:t>
            </w:r>
            <w:r>
              <w:rPr>
                <w:i/>
                <w:iCs/>
              </w:rPr>
              <w:t>Holy Orders</w:t>
            </w:r>
            <w:r>
              <w:t xml:space="preserve"> </w:t>
            </w:r>
            <w:r>
              <w:t xml:space="preserve">should carry meaning, even if explained in familiar words. </w:t>
            </w:r>
            <w:r>
              <w:rPr>
                <w:i/>
                <w:iCs/>
              </w:rPr>
              <w:t>Consecrate</w:t>
            </w:r>
            <w:r>
              <w:t xml:space="preserve"> is relevant to the Eucharistic example. Teacher-facing terms such as </w:t>
            </w:r>
            <w:r>
              <w:rPr>
                <w:i/>
                <w:iCs/>
              </w:rPr>
              <w:t>ecclesial communion</w:t>
            </w:r>
            <w:r>
              <w:t xml:space="preserve"> are unnecessary.</w:t>
            </w:r>
          </w:p>
        </w:tc>
        <w:tc>
          <w:tcPr>
            <w:tcW w:w="0" w:type="auto"/>
          </w:tcPr>
          <w:p w14:paraId="5465F64F" w14:textId="77777777" w:rsidR="00AB0DAB" w:rsidRDefault="009E20C1">
            <w:r>
              <w:t>- Lists titles, clothing, objects or actions without explaining their meaning.</w:t>
            </w:r>
            <w:r>
              <w:br/>
              <w:t>- Treats deacons, priests and bishops as interchangeable, or describes every deacon as a trainee priest.</w:t>
            </w:r>
            <w:r>
              <w:br/>
              <w:t>- Claims that the minister replaces Jesus, independently makes God act or performs everything while the congregation has no part.</w:t>
            </w:r>
          </w:p>
        </w:tc>
      </w:tr>
    </w:tbl>
    <w:p w14:paraId="34F372A1" w14:textId="77777777" w:rsidR="00AB0DAB" w:rsidRDefault="009E20C1">
      <w:r>
        <w:pict w14:anchorId="5DD4DA41">
          <v:rect id="_x0000_i1039" style="width:0;height:1.5pt" o:hralign="center" o:hrstd="t" o:hr="t"/>
        </w:pict>
      </w:r>
    </w:p>
    <w:p w14:paraId="7A815B7C" w14:textId="77777777" w:rsidR="00AB0DAB" w:rsidRDefault="009E20C1">
      <w:pPr>
        <w:pStyle w:val="Heading4"/>
      </w:pPr>
      <w:r>
        <w:t>Factors Affecting Judgement</w:t>
      </w:r>
    </w:p>
    <w:p w14:paraId="4F9F8B73" w14:textId="77777777" w:rsidR="00AB0DAB" w:rsidRDefault="009E20C1">
      <w:r>
        <w:t>Use professional judgement to decide whether any of the following factors make it hard to tell if the evidence is valid.</w:t>
      </w:r>
    </w:p>
    <w:p w14:paraId="36B587BB"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72C8AFE2" w14:textId="77777777">
        <w:trPr>
          <w:tblHeader/>
        </w:trPr>
        <w:tc>
          <w:tcPr>
            <w:tcW w:w="0" w:type="auto"/>
          </w:tcPr>
          <w:p w14:paraId="6D24D950" w14:textId="77777777" w:rsidR="00AB0DAB" w:rsidRDefault="009E20C1">
            <w:r>
              <w:t>☐</w:t>
            </w:r>
          </w:p>
        </w:tc>
        <w:tc>
          <w:tcPr>
            <w:tcW w:w="0" w:type="auto"/>
          </w:tcPr>
          <w:p w14:paraId="39B1BDBC" w14:textId="77777777" w:rsidR="00AB0DAB" w:rsidRDefault="009E20C1">
            <w:r>
              <w:rPr>
                <w:b/>
                <w:bCs/>
              </w:rPr>
              <w:t>Skills or content are not displaced by irrelevant, excessive, or misdirected material or tasks.</w:t>
            </w:r>
          </w:p>
        </w:tc>
      </w:tr>
      <w:tr w:rsidR="00AB0DAB" w14:paraId="7BC0214F" w14:textId="77777777">
        <w:tc>
          <w:tcPr>
            <w:tcW w:w="0" w:type="auto"/>
          </w:tcPr>
          <w:p w14:paraId="18106219" w14:textId="77777777" w:rsidR="00AB0DAB" w:rsidRDefault="00AB0DAB"/>
        </w:tc>
        <w:tc>
          <w:tcPr>
            <w:tcW w:w="0" w:type="auto"/>
          </w:tcPr>
          <w:p w14:paraId="47900943" w14:textId="77777777" w:rsidR="00AB0DAB" w:rsidRDefault="009E20C1">
            <w:r>
              <w:t>Christ acts through the sacraments, and bishops, priests and deacons have distinct ministries serving one Church. Avoid reducing the outcome to church jobs or suggesting that ministers replace Jesus or make God act.</w:t>
            </w:r>
          </w:p>
        </w:tc>
      </w:tr>
    </w:tbl>
    <w:p w14:paraId="14CAC8F7"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3BD58366" w14:textId="77777777">
        <w:trPr>
          <w:tblHeader/>
        </w:trPr>
        <w:tc>
          <w:tcPr>
            <w:tcW w:w="0" w:type="auto"/>
          </w:tcPr>
          <w:p w14:paraId="428C698C" w14:textId="77777777" w:rsidR="00AB0DAB" w:rsidRDefault="009E20C1">
            <w:r>
              <w:t>☐</w:t>
            </w:r>
          </w:p>
        </w:tc>
        <w:tc>
          <w:tcPr>
            <w:tcW w:w="0" w:type="auto"/>
          </w:tcPr>
          <w:p w14:paraId="1FB9F415" w14:textId="77777777" w:rsidR="00AB0DAB" w:rsidRDefault="009E20C1">
            <w:r>
              <w:rPr>
                <w:b/>
                <w:bCs/>
              </w:rPr>
              <w:t>No evidence of excessive adult support such as excessive use of copying, model answers, sentence stems, fill-in-the-blank (cloze).</w:t>
            </w:r>
          </w:p>
        </w:tc>
      </w:tr>
    </w:tbl>
    <w:p w14:paraId="091EBB9F"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449BF9BD" w14:textId="77777777">
        <w:trPr>
          <w:tblHeader/>
        </w:trPr>
        <w:tc>
          <w:tcPr>
            <w:tcW w:w="0" w:type="auto"/>
          </w:tcPr>
          <w:p w14:paraId="7B1074E3" w14:textId="77777777" w:rsidR="00AB0DAB" w:rsidRDefault="009E20C1">
            <w:r>
              <w:t>☐</w:t>
            </w:r>
          </w:p>
        </w:tc>
        <w:tc>
          <w:tcPr>
            <w:tcW w:w="0" w:type="auto"/>
          </w:tcPr>
          <w:p w14:paraId="41611629" w14:textId="77777777" w:rsidR="00AB0DAB" w:rsidRDefault="009E20C1">
            <w:r>
              <w:rPr>
                <w:b/>
                <w:bCs/>
              </w:rPr>
              <w:t>Judgement is not affected by irrelevant features such as handwriting, presentation, quantity of writing etc.</w:t>
            </w:r>
          </w:p>
        </w:tc>
      </w:tr>
    </w:tbl>
    <w:p w14:paraId="2EC88F25" w14:textId="77777777" w:rsidR="00AB0DAB" w:rsidRDefault="009E20C1">
      <w:r>
        <w:pict w14:anchorId="49C5CF99">
          <v:rect id="_x0000_i1040" style="width:0;height:1.5pt" o:hralign="center" o:hrstd="t" o:hr="t"/>
        </w:pict>
      </w:r>
    </w:p>
    <w:p w14:paraId="5F283CDB"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7ED57093" w14:textId="77777777">
        <w:trPr>
          <w:tblHeader/>
        </w:trPr>
        <w:tc>
          <w:tcPr>
            <w:tcW w:w="0" w:type="auto"/>
          </w:tcPr>
          <w:p w14:paraId="25B3832A" w14:textId="77777777" w:rsidR="00AB0DAB" w:rsidRDefault="009E20C1">
            <w:r>
              <w:t>☐</w:t>
            </w:r>
            <w:r>
              <w:t xml:space="preserve"> </w:t>
            </w:r>
            <w:r>
              <w:rPr>
                <w:b/>
                <w:bCs/>
              </w:rPr>
              <w:t>Unclear</w:t>
            </w:r>
          </w:p>
        </w:tc>
        <w:tc>
          <w:tcPr>
            <w:tcW w:w="0" w:type="auto"/>
          </w:tcPr>
          <w:p w14:paraId="72BBA16B" w14:textId="77777777" w:rsidR="00AB0DAB" w:rsidRDefault="009E20C1">
            <w:r>
              <w:t>☐</w:t>
            </w:r>
            <w:r>
              <w:t xml:space="preserve"> </w:t>
            </w:r>
            <w:r>
              <w:rPr>
                <w:b/>
                <w:bCs/>
              </w:rPr>
              <w:t>Not Meeting</w:t>
            </w:r>
          </w:p>
        </w:tc>
        <w:tc>
          <w:tcPr>
            <w:tcW w:w="0" w:type="auto"/>
          </w:tcPr>
          <w:p w14:paraId="232C8ACC" w14:textId="77777777" w:rsidR="00AB0DAB" w:rsidRDefault="009E20C1">
            <w:r>
              <w:t>☐</w:t>
            </w:r>
            <w:r>
              <w:t xml:space="preserve"> </w:t>
            </w:r>
            <w:r>
              <w:rPr>
                <w:b/>
                <w:bCs/>
              </w:rPr>
              <w:t>Meeting</w:t>
            </w:r>
          </w:p>
        </w:tc>
      </w:tr>
    </w:tbl>
    <w:p w14:paraId="5D4CA7A5" w14:textId="77777777" w:rsidR="00AB0DAB" w:rsidRDefault="009E20C1">
      <w:r>
        <w:br w:type="page"/>
      </w:r>
    </w:p>
    <w:p w14:paraId="60C842AD" w14:textId="77777777" w:rsidR="00AB0DAB" w:rsidRDefault="009E20C1">
      <w:pPr>
        <w:pStyle w:val="Heading3"/>
      </w:pPr>
      <w:bookmarkStart w:id="8" w:name="Xb260c0819da3ea732fac33a4352dfc6c28a6990"/>
      <w:r>
        <w:lastRenderedPageBreak/>
        <w:t>U6.3.5 - Explain the role of the deacon, priest, or bishop in administering the sacraments and why they are a part of sacramental celebrations.</w:t>
      </w:r>
    </w:p>
    <w:p w14:paraId="7DB2C99A" w14:textId="77777777" w:rsidR="00AB0DAB" w:rsidRDefault="009E20C1">
      <w:pPr>
        <w:pStyle w:val="Heading4"/>
      </w:pPr>
      <w:r>
        <w:rPr>
          <w:u w:val="single"/>
        </w:rPr>
        <w:t>Knowledge Lens: Celebrate</w:t>
      </w:r>
      <w:r>
        <w:t xml:space="preserve"> / </w:t>
      </w:r>
      <w:r>
        <w:rPr>
          <w:u w:val="single"/>
        </w:rPr>
        <w:t>Subject Area: Eucharist</w:t>
      </w:r>
    </w:p>
    <w:p w14:paraId="4EED0238" w14:textId="77777777" w:rsidR="00AB0DAB" w:rsidRDefault="009E20C1">
      <w:r>
        <w:rPr>
          <w:i/>
          <w:iCs/>
        </w:rPr>
        <w:t>(This outcome is linked to more than one Knowledge Lens or Subject Area – For this outcome, this is moderation sheet 2 of 2)</w:t>
      </w:r>
    </w:p>
    <w:p w14:paraId="757B001F" w14:textId="77777777" w:rsidR="00AB0DAB" w:rsidRDefault="009E20C1">
      <w:r>
        <w:rPr>
          <w:i/>
          <w:iCs/>
        </w:rPr>
        <w:t>(This outcome is linked to more than one Knowledge Lens or Subject Area.)</w:t>
      </w:r>
    </w:p>
    <w:p w14:paraId="0AC0A70B"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478D032F" w14:textId="77777777">
        <w:trPr>
          <w:tblHeader/>
        </w:trPr>
        <w:tc>
          <w:tcPr>
            <w:tcW w:w="0" w:type="auto"/>
          </w:tcPr>
          <w:p w14:paraId="1BD4F530" w14:textId="77777777" w:rsidR="00AB0DAB" w:rsidRDefault="009E20C1">
            <w:r>
              <w:t>☐</w:t>
            </w:r>
          </w:p>
        </w:tc>
        <w:tc>
          <w:tcPr>
            <w:tcW w:w="0" w:type="auto"/>
          </w:tcPr>
          <w:p w14:paraId="53CF0203" w14:textId="77777777" w:rsidR="00AB0DAB" w:rsidRDefault="009E20C1">
            <w:r>
              <w:rPr>
                <w:b/>
                <w:bCs/>
              </w:rPr>
              <w:t>The Pupil shows the appropriate knowledge and skills for this outcome</w:t>
            </w:r>
          </w:p>
        </w:tc>
      </w:tr>
      <w:tr w:rsidR="00AB0DAB" w14:paraId="229AA41D" w14:textId="77777777">
        <w:tc>
          <w:tcPr>
            <w:tcW w:w="0" w:type="auto"/>
          </w:tcPr>
          <w:p w14:paraId="07BFF09A" w14:textId="77777777" w:rsidR="00AB0DAB" w:rsidRDefault="00AB0DAB"/>
        </w:tc>
        <w:tc>
          <w:tcPr>
            <w:tcW w:w="0" w:type="auto"/>
          </w:tcPr>
          <w:p w14:paraId="697E0535" w14:textId="77777777" w:rsidR="00AB0DAB" w:rsidRDefault="009E20C1">
            <w:r>
              <w:rPr>
                <w:b/>
                <w:bCs/>
              </w:rPr>
              <w:t>What is this really about?</w:t>
            </w:r>
            <w:r>
              <w:t xml:space="preserve"> This outcome explains how deacons, priests and bishops serve the Church’s celebration of Christ’s saving gift in the Eucharist.</w:t>
            </w:r>
          </w:p>
        </w:tc>
      </w:tr>
      <w:tr w:rsidR="00AB0DAB" w14:paraId="75D28DC3" w14:textId="77777777">
        <w:tc>
          <w:tcPr>
            <w:tcW w:w="0" w:type="auto"/>
          </w:tcPr>
          <w:p w14:paraId="2196A88E" w14:textId="77777777" w:rsidR="00AB0DAB" w:rsidRDefault="00AB0DAB"/>
        </w:tc>
        <w:tc>
          <w:tcPr>
            <w:tcW w:w="0" w:type="auto"/>
          </w:tcPr>
          <w:p w14:paraId="2BCD1605" w14:textId="77777777" w:rsidR="00AB0DAB" w:rsidRDefault="009E20C1">
            <w:r>
              <w:rPr>
                <w:b/>
                <w:bCs/>
              </w:rPr>
              <w:t>Driver Word/s:</w:t>
            </w:r>
            <w:r>
              <w:t xml:space="preserve"> Explain, why.</w:t>
            </w:r>
            <w:r>
              <w:br/>
            </w:r>
            <w:r>
              <w:rPr>
                <w:b/>
                <w:bCs/>
              </w:rPr>
              <w:t>Driver Meaning at this Age-Phase:</w:t>
            </w:r>
            <w:r>
              <w:t xml:space="preserve"> At Ages 9-11, “Explain” requires specialist vocabulary to explain religious meanings; “why” requires reasons grounded in relevant links between sources, beliefs, worship and life.</w:t>
            </w:r>
          </w:p>
        </w:tc>
      </w:tr>
    </w:tbl>
    <w:p w14:paraId="29956AC7"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06E47DEF" w14:textId="77777777">
        <w:trPr>
          <w:tblHeader/>
        </w:trPr>
        <w:tc>
          <w:tcPr>
            <w:tcW w:w="0" w:type="auto"/>
          </w:tcPr>
          <w:p w14:paraId="642E0E5C" w14:textId="77777777" w:rsidR="00AB0DAB" w:rsidRDefault="009E20C1">
            <w:r>
              <w:t>☐</w:t>
            </w:r>
          </w:p>
        </w:tc>
        <w:tc>
          <w:tcPr>
            <w:tcW w:w="0" w:type="auto"/>
          </w:tcPr>
          <w:p w14:paraId="55E9D6DB" w14:textId="77777777" w:rsidR="00AB0DAB" w:rsidRDefault="009E20C1">
            <w:r>
              <w:rPr>
                <w:b/>
                <w:bCs/>
              </w:rPr>
              <w:t>No significant misconceptions are present in the pupil's work.</w:t>
            </w:r>
          </w:p>
        </w:tc>
      </w:tr>
    </w:tbl>
    <w:p w14:paraId="06BFDC4C" w14:textId="77777777" w:rsidR="00AB0DAB" w:rsidRDefault="009E20C1">
      <w:pPr>
        <w:pStyle w:val="Heading4"/>
      </w:pPr>
      <w:r>
        <w:t>Examples</w:t>
      </w:r>
    </w:p>
    <w:tbl>
      <w:tblPr>
        <w:tblW w:w="0" w:type="auto"/>
        <w:tblLook w:val="0020" w:firstRow="1" w:lastRow="0" w:firstColumn="0" w:lastColumn="0" w:noHBand="0" w:noVBand="0"/>
      </w:tblPr>
      <w:tblGrid>
        <w:gridCol w:w="6193"/>
        <w:gridCol w:w="4273"/>
      </w:tblGrid>
      <w:tr w:rsidR="00AB0DAB" w14:paraId="2F1CE814" w14:textId="77777777">
        <w:trPr>
          <w:tblHeader/>
        </w:trPr>
        <w:tc>
          <w:tcPr>
            <w:tcW w:w="0" w:type="auto"/>
          </w:tcPr>
          <w:p w14:paraId="0972F201" w14:textId="77777777" w:rsidR="00AB0DAB" w:rsidRDefault="009E20C1">
            <w:r>
              <w:rPr>
                <w:b/>
                <w:bCs/>
              </w:rPr>
              <w:t>Examples of 'Meeting'</w:t>
            </w:r>
          </w:p>
        </w:tc>
        <w:tc>
          <w:tcPr>
            <w:tcW w:w="0" w:type="auto"/>
          </w:tcPr>
          <w:p w14:paraId="19BAD227" w14:textId="77777777" w:rsidR="00AB0DAB" w:rsidRDefault="009E20C1">
            <w:r>
              <w:rPr>
                <w:b/>
                <w:bCs/>
              </w:rPr>
              <w:t>Examples of 'Not Meeting'</w:t>
            </w:r>
          </w:p>
        </w:tc>
      </w:tr>
      <w:tr w:rsidR="00AB0DAB" w14:paraId="46FA61B5" w14:textId="77777777">
        <w:tc>
          <w:tcPr>
            <w:tcW w:w="0" w:type="auto"/>
          </w:tcPr>
          <w:p w14:paraId="03000CCE" w14:textId="77777777" w:rsidR="00AB0DAB" w:rsidRDefault="009E20C1">
            <w:r>
              <w:t>Evidence should relate to the minister studied; an exhaustive account of all three ministries is unnecessary.</w:t>
            </w:r>
            <w:r>
              <w:br/>
            </w:r>
            <w:r>
              <w:br/>
              <w:t xml:space="preserve">- </w:t>
            </w:r>
            <w:r>
              <w:rPr>
                <w:b/>
                <w:bCs/>
              </w:rPr>
              <w:t>Priest or bishop:</w:t>
            </w:r>
            <w:r>
              <w:t xml:space="preserve"> </w:t>
            </w:r>
            <w:r>
              <w:t>Explains that Holy Orders gives him the ministry of presiding at Mass and consecrating the bread and wine, which become Christ’s Body and Blood. Attributes this to Christ acting through the minister, rather than the minister’s personal power.</w:t>
            </w:r>
            <w:r>
              <w:br/>
              <w:t xml:space="preserve">- </w:t>
            </w:r>
            <w:r>
              <w:rPr>
                <w:b/>
                <w:bCs/>
              </w:rPr>
              <w:t>Deacon:</w:t>
            </w:r>
            <w:r>
              <w:t xml:space="preserve"> Explains his distinct ordained ministry of service through an example, such as proclaiming the Gospel or distributing Communion, linking it to helping the Church hear God’s Word or receive Christ’s gift. Recognises that he does not consecrate.</w:t>
            </w:r>
            <w:r>
              <w:br/>
              <w:t xml:space="preserve">- </w:t>
            </w:r>
            <w:r>
              <w:rPr>
                <w:b/>
                <w:bCs/>
              </w:rPr>
              <w:t>Where the bishop is studied:</w:t>
            </w:r>
            <w:r>
              <w:t xml:space="preserve"> Connects his role with leading the sacramental life of the local Church; recognises that priests also celebrate Mass in communion with him.</w:t>
            </w:r>
            <w:r>
              <w:br/>
              <w:t>- Explains that ministers serve Christ’s gift and the worship of the whole Church. Recognises that the congregation also participates through listening, prayer, thanksgiving and Communion.</w:t>
            </w:r>
            <w:r>
              <w:br/>
              <w:t xml:space="preserve">- Uses the relevant minister’s title and terms such as </w:t>
            </w:r>
            <w:r>
              <w:rPr>
                <w:i/>
                <w:iCs/>
              </w:rPr>
              <w:t>Holy Orders</w:t>
            </w:r>
            <w:r>
              <w:t xml:space="preserve">, </w:t>
            </w:r>
            <w:r>
              <w:rPr>
                <w:i/>
                <w:iCs/>
              </w:rPr>
              <w:t>consecration</w:t>
            </w:r>
            <w:r>
              <w:t xml:space="preserve"> and </w:t>
            </w:r>
            <w:r>
              <w:rPr>
                <w:i/>
                <w:iCs/>
              </w:rPr>
              <w:t>Communion</w:t>
            </w:r>
            <w:r>
              <w:t xml:space="preserve"> meaningfully. Formal theological expressions such as </w:t>
            </w:r>
            <w:r>
              <w:rPr>
                <w:i/>
                <w:iCs/>
              </w:rPr>
              <w:t>in persona Christi</w:t>
            </w:r>
            <w:r>
              <w:t xml:space="preserve"> are not essential pupil vocabulary; explaining that Christ acts through the priest or bishop is sufficient.</w:t>
            </w:r>
          </w:p>
        </w:tc>
        <w:tc>
          <w:tcPr>
            <w:tcW w:w="0" w:type="auto"/>
          </w:tcPr>
          <w:p w14:paraId="33F7DD87" w14:textId="77777777" w:rsidR="00AB0DAB" w:rsidRDefault="009E20C1">
            <w:r>
              <w:t>- Names ministers, identifies vestments or sequences actions without explaining a role and its meaning.</w:t>
            </w:r>
            <w:r>
              <w:br/>
              <w:t>- Claims that the priest acts by his own power, that only a bishop can celebrate Mass, or that a deacon can consecrate because he distributes Communion.</w:t>
            </w:r>
            <w:r>
              <w:br/>
            </w:r>
            <w:r>
              <w:t>- Offers personal feelings about a minister or Mass without an explanation of the ministry. Personal faith or enthusiasm is not evidence of meeting this Understand outcome.</w:t>
            </w:r>
          </w:p>
        </w:tc>
      </w:tr>
    </w:tbl>
    <w:p w14:paraId="0E83292F" w14:textId="77777777" w:rsidR="00AB0DAB" w:rsidRDefault="009E20C1">
      <w:r>
        <w:pict w14:anchorId="44B9EE35">
          <v:rect id="_x0000_i1041" style="width:0;height:1.5pt" o:hralign="center" o:hrstd="t" o:hr="t"/>
        </w:pict>
      </w:r>
    </w:p>
    <w:p w14:paraId="58CFAE0A" w14:textId="77777777" w:rsidR="00AB0DAB" w:rsidRDefault="009E20C1">
      <w:pPr>
        <w:pStyle w:val="Heading4"/>
      </w:pPr>
      <w:r>
        <w:t>Factors Affecting Judgement</w:t>
      </w:r>
    </w:p>
    <w:p w14:paraId="325497CA" w14:textId="77777777" w:rsidR="00AB0DAB" w:rsidRDefault="009E20C1">
      <w:r>
        <w:t>Use professional judgement to decide whether any of the following factors make it hard to tell if the evidence is valid.</w:t>
      </w:r>
    </w:p>
    <w:p w14:paraId="724FF845"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20748172" w14:textId="77777777">
        <w:trPr>
          <w:tblHeader/>
        </w:trPr>
        <w:tc>
          <w:tcPr>
            <w:tcW w:w="0" w:type="auto"/>
          </w:tcPr>
          <w:p w14:paraId="00F471BF" w14:textId="77777777" w:rsidR="00AB0DAB" w:rsidRDefault="009E20C1">
            <w:r>
              <w:t>☐</w:t>
            </w:r>
          </w:p>
        </w:tc>
        <w:tc>
          <w:tcPr>
            <w:tcW w:w="0" w:type="auto"/>
          </w:tcPr>
          <w:p w14:paraId="3CBC5779" w14:textId="77777777" w:rsidR="00AB0DAB" w:rsidRDefault="009E20C1">
            <w:r>
              <w:rPr>
                <w:b/>
                <w:bCs/>
              </w:rPr>
              <w:t>Skills or content are not displaced by irrelevant, excessive, or misdirected material or tasks.</w:t>
            </w:r>
          </w:p>
        </w:tc>
      </w:tr>
      <w:tr w:rsidR="00AB0DAB" w14:paraId="24878D12" w14:textId="77777777">
        <w:tc>
          <w:tcPr>
            <w:tcW w:w="0" w:type="auto"/>
          </w:tcPr>
          <w:p w14:paraId="3096B21B" w14:textId="77777777" w:rsidR="00AB0DAB" w:rsidRDefault="00AB0DAB"/>
        </w:tc>
        <w:tc>
          <w:tcPr>
            <w:tcW w:w="0" w:type="auto"/>
          </w:tcPr>
          <w:p w14:paraId="203B786C" w14:textId="77777777" w:rsidR="00AB0DAB" w:rsidRDefault="009E20C1">
            <w:r>
              <w:t>Christ acts through the priest or bishop at consecration, while the different ministries serve the whole Church’s worship. Avoid reducing the learning to church jobs or suggesting that a deacon can consecrate or a priest acts by his own power.</w:t>
            </w:r>
          </w:p>
        </w:tc>
      </w:tr>
    </w:tbl>
    <w:p w14:paraId="7F3BAA1A"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0F02946F" w14:textId="77777777">
        <w:trPr>
          <w:tblHeader/>
        </w:trPr>
        <w:tc>
          <w:tcPr>
            <w:tcW w:w="0" w:type="auto"/>
          </w:tcPr>
          <w:p w14:paraId="2EF99AFC" w14:textId="77777777" w:rsidR="00AB0DAB" w:rsidRDefault="009E20C1">
            <w:r>
              <w:t>☐</w:t>
            </w:r>
          </w:p>
        </w:tc>
        <w:tc>
          <w:tcPr>
            <w:tcW w:w="0" w:type="auto"/>
          </w:tcPr>
          <w:p w14:paraId="38BB92FC" w14:textId="77777777" w:rsidR="00AB0DAB" w:rsidRDefault="009E20C1">
            <w:r>
              <w:rPr>
                <w:b/>
                <w:bCs/>
              </w:rPr>
              <w:t>No evidence of excessive adult support such as excessive use of copying, model answers, sentence stems, fill-in-the-blank (cloze).</w:t>
            </w:r>
          </w:p>
        </w:tc>
      </w:tr>
    </w:tbl>
    <w:p w14:paraId="7105135A"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4BC2F33E" w14:textId="77777777">
        <w:trPr>
          <w:tblHeader/>
        </w:trPr>
        <w:tc>
          <w:tcPr>
            <w:tcW w:w="0" w:type="auto"/>
          </w:tcPr>
          <w:p w14:paraId="6AC46A44" w14:textId="77777777" w:rsidR="00AB0DAB" w:rsidRDefault="009E20C1">
            <w:r>
              <w:t>☐</w:t>
            </w:r>
          </w:p>
        </w:tc>
        <w:tc>
          <w:tcPr>
            <w:tcW w:w="0" w:type="auto"/>
          </w:tcPr>
          <w:p w14:paraId="0C2D953D" w14:textId="77777777" w:rsidR="00AB0DAB" w:rsidRDefault="009E20C1">
            <w:r>
              <w:rPr>
                <w:b/>
                <w:bCs/>
              </w:rPr>
              <w:t>Judgement is not affected by irrelevant features such as handwriting, presentation, quantity of writing etc.</w:t>
            </w:r>
          </w:p>
        </w:tc>
      </w:tr>
    </w:tbl>
    <w:p w14:paraId="10FA6034" w14:textId="77777777" w:rsidR="00AB0DAB" w:rsidRDefault="009E20C1">
      <w:r>
        <w:pict w14:anchorId="2BF447FD">
          <v:rect id="_x0000_i1042" style="width:0;height:1.5pt" o:hralign="center" o:hrstd="t" o:hr="t"/>
        </w:pict>
      </w:r>
    </w:p>
    <w:p w14:paraId="704953B9"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6EBAB50A" w14:textId="77777777">
        <w:trPr>
          <w:tblHeader/>
        </w:trPr>
        <w:tc>
          <w:tcPr>
            <w:tcW w:w="0" w:type="auto"/>
          </w:tcPr>
          <w:p w14:paraId="481DE02F" w14:textId="77777777" w:rsidR="00AB0DAB" w:rsidRDefault="009E20C1">
            <w:r>
              <w:t>☐</w:t>
            </w:r>
            <w:r>
              <w:t xml:space="preserve"> </w:t>
            </w:r>
            <w:r>
              <w:rPr>
                <w:b/>
                <w:bCs/>
              </w:rPr>
              <w:t>Unclear</w:t>
            </w:r>
          </w:p>
        </w:tc>
        <w:tc>
          <w:tcPr>
            <w:tcW w:w="0" w:type="auto"/>
          </w:tcPr>
          <w:p w14:paraId="3D2E4E34" w14:textId="77777777" w:rsidR="00AB0DAB" w:rsidRDefault="009E20C1">
            <w:r>
              <w:t>☐</w:t>
            </w:r>
            <w:r>
              <w:t xml:space="preserve"> </w:t>
            </w:r>
            <w:r>
              <w:rPr>
                <w:b/>
                <w:bCs/>
              </w:rPr>
              <w:t>Not Meeting</w:t>
            </w:r>
          </w:p>
        </w:tc>
        <w:tc>
          <w:tcPr>
            <w:tcW w:w="0" w:type="auto"/>
          </w:tcPr>
          <w:p w14:paraId="347B06A5" w14:textId="77777777" w:rsidR="00AB0DAB" w:rsidRDefault="009E20C1">
            <w:r>
              <w:t>☐</w:t>
            </w:r>
            <w:r>
              <w:t xml:space="preserve"> </w:t>
            </w:r>
            <w:r>
              <w:rPr>
                <w:b/>
                <w:bCs/>
              </w:rPr>
              <w:t>Meeting</w:t>
            </w:r>
          </w:p>
        </w:tc>
      </w:tr>
      <w:bookmarkEnd w:id="8"/>
    </w:tbl>
    <w:p w14:paraId="0BC03D51" w14:textId="77777777" w:rsidR="00AB0DAB" w:rsidRDefault="009E20C1">
      <w:r>
        <w:br w:type="page"/>
      </w:r>
    </w:p>
    <w:p w14:paraId="68FD097D" w14:textId="77777777" w:rsidR="00AB0DAB" w:rsidRDefault="009E20C1">
      <w:pPr>
        <w:pStyle w:val="Heading3"/>
      </w:pPr>
      <w:r>
        <w:lastRenderedPageBreak/>
        <w:t>U6.3.6 - Describe some ways their local parish community celebrates the sacraments, noticing which are celebrated occasionally, and which are celebrated frequently, giving reasons for this.</w:t>
      </w:r>
    </w:p>
    <w:p w14:paraId="4E620209" w14:textId="77777777" w:rsidR="00AB0DAB" w:rsidRDefault="009E20C1">
      <w:pPr>
        <w:pStyle w:val="Heading4"/>
      </w:pPr>
      <w:bookmarkStart w:id="9" w:name="X3bc5883fef5a2cc2686992eb343ead0c3f1faca"/>
      <w:r>
        <w:rPr>
          <w:u w:val="single"/>
        </w:rPr>
        <w:t>Knowledge Lens: Believe</w:t>
      </w:r>
      <w:r>
        <w:t xml:space="preserve"> / </w:t>
      </w:r>
      <w:r>
        <w:rPr>
          <w:u w:val="single"/>
        </w:rPr>
        <w:t>Subject Area: The Holy Catholic Church</w:t>
      </w:r>
    </w:p>
    <w:p w14:paraId="20F4F641" w14:textId="77777777" w:rsidR="00AB0DAB" w:rsidRDefault="009E20C1">
      <w:r>
        <w:rPr>
          <w:i/>
          <w:iCs/>
        </w:rPr>
        <w:t>(This outcome is linked to more than one Knowledge Lens or Subject Area – For this outcome, this is moderation sheet 1 of 2)</w:t>
      </w:r>
    </w:p>
    <w:p w14:paraId="7097CD10" w14:textId="77777777" w:rsidR="00AB0DAB" w:rsidRDefault="009E20C1">
      <w:r>
        <w:rPr>
          <w:i/>
          <w:iCs/>
        </w:rPr>
        <w:t>(This outcome is linked to more than one Knowledge Lens or Subject Area.)</w:t>
      </w:r>
    </w:p>
    <w:bookmarkEnd w:id="9"/>
    <w:p w14:paraId="0AA2DA86" w14:textId="77777777" w:rsidR="00AB0DAB" w:rsidRDefault="009E20C1">
      <w:pPr>
        <w:pStyle w:val="Heading4"/>
      </w:pPr>
      <w:r>
        <w:t>1. Skills and Content</w:t>
      </w:r>
    </w:p>
    <w:tbl>
      <w:tblPr>
        <w:tblW w:w="0" w:type="auto"/>
        <w:tblLook w:val="0020" w:firstRow="1" w:lastRow="0" w:firstColumn="0" w:lastColumn="0" w:noHBand="0" w:noVBand="0"/>
      </w:tblPr>
      <w:tblGrid>
        <w:gridCol w:w="351"/>
        <w:gridCol w:w="10115"/>
      </w:tblGrid>
      <w:tr w:rsidR="00AB0DAB" w14:paraId="72465466" w14:textId="77777777">
        <w:trPr>
          <w:tblHeader/>
        </w:trPr>
        <w:tc>
          <w:tcPr>
            <w:tcW w:w="0" w:type="auto"/>
          </w:tcPr>
          <w:p w14:paraId="24A5F5F6" w14:textId="77777777" w:rsidR="00AB0DAB" w:rsidRDefault="009E20C1">
            <w:r>
              <w:t>☐</w:t>
            </w:r>
          </w:p>
        </w:tc>
        <w:tc>
          <w:tcPr>
            <w:tcW w:w="0" w:type="auto"/>
          </w:tcPr>
          <w:p w14:paraId="0DD9A973" w14:textId="77777777" w:rsidR="00AB0DAB" w:rsidRDefault="009E20C1">
            <w:r>
              <w:rPr>
                <w:b/>
                <w:bCs/>
              </w:rPr>
              <w:t>The Pupil shows the appropriate knowledge and skills for this outcome</w:t>
            </w:r>
          </w:p>
        </w:tc>
      </w:tr>
      <w:tr w:rsidR="00AB0DAB" w14:paraId="078B4947" w14:textId="77777777">
        <w:tc>
          <w:tcPr>
            <w:tcW w:w="0" w:type="auto"/>
          </w:tcPr>
          <w:p w14:paraId="0F20D308" w14:textId="77777777" w:rsidR="00AB0DAB" w:rsidRDefault="00AB0DAB"/>
        </w:tc>
        <w:tc>
          <w:tcPr>
            <w:tcW w:w="0" w:type="auto"/>
          </w:tcPr>
          <w:p w14:paraId="794C84B0" w14:textId="77777777" w:rsidR="00AB0DAB" w:rsidRDefault="009E20C1">
            <w:r>
              <w:rPr>
                <w:b/>
                <w:bCs/>
              </w:rPr>
              <w:t>What is this really about?</w:t>
            </w:r>
            <w:r>
              <w:t xml:space="preserve"> Parish sacramental celebrations make visible the Catholic belief that Christ and the Holy Spirit give life to the Church.</w:t>
            </w:r>
          </w:p>
        </w:tc>
      </w:tr>
      <w:tr w:rsidR="00AB0DAB" w14:paraId="5DA166AF" w14:textId="77777777">
        <w:tc>
          <w:tcPr>
            <w:tcW w:w="0" w:type="auto"/>
          </w:tcPr>
          <w:p w14:paraId="0586EDA8" w14:textId="77777777" w:rsidR="00AB0DAB" w:rsidRDefault="00AB0DAB"/>
        </w:tc>
        <w:tc>
          <w:tcPr>
            <w:tcW w:w="0" w:type="auto"/>
          </w:tcPr>
          <w:p w14:paraId="2457F6BD" w14:textId="77777777" w:rsidR="00AB0DAB" w:rsidRDefault="009E20C1">
            <w:r>
              <w:rPr>
                <w:b/>
                <w:bCs/>
              </w:rPr>
              <w:t>Driver Word/s:</w:t>
            </w:r>
            <w:r>
              <w:t xml:space="preserve"> Describe, noticing, giving reasons.</w:t>
            </w:r>
            <w:r>
              <w:br/>
            </w:r>
            <w:r>
              <w:rPr>
                <w:b/>
                <w:bCs/>
              </w:rPr>
              <w:t>Driver Meaning at this Age-Phase:</w:t>
            </w:r>
            <w:r>
              <w:t xml:space="preserve"> At Ages 9–11, describe accurately using specialist vocabulary to explain meaning; notice frequency to support comparison; and give reasons by linking actions to purposes. Together, these skills demonstrate understanding through relevant connections.</w:t>
            </w:r>
          </w:p>
        </w:tc>
      </w:tr>
    </w:tbl>
    <w:p w14:paraId="13ED1FFE" w14:textId="77777777" w:rsidR="00AB0DAB" w:rsidRDefault="009E20C1">
      <w:pPr>
        <w:pStyle w:val="Heading4"/>
      </w:pPr>
      <w:r>
        <w:t>2. Misconceptions</w:t>
      </w:r>
    </w:p>
    <w:tbl>
      <w:tblPr>
        <w:tblW w:w="0" w:type="auto"/>
        <w:tblLook w:val="0020" w:firstRow="1" w:lastRow="0" w:firstColumn="0" w:lastColumn="0" w:noHBand="0" w:noVBand="0"/>
      </w:tblPr>
      <w:tblGrid>
        <w:gridCol w:w="351"/>
        <w:gridCol w:w="5238"/>
      </w:tblGrid>
      <w:tr w:rsidR="00AB0DAB" w14:paraId="3F9DBED1" w14:textId="77777777">
        <w:trPr>
          <w:tblHeader/>
        </w:trPr>
        <w:tc>
          <w:tcPr>
            <w:tcW w:w="0" w:type="auto"/>
          </w:tcPr>
          <w:p w14:paraId="0AF113A4" w14:textId="77777777" w:rsidR="00AB0DAB" w:rsidRDefault="009E20C1">
            <w:r>
              <w:t>☐</w:t>
            </w:r>
          </w:p>
        </w:tc>
        <w:tc>
          <w:tcPr>
            <w:tcW w:w="0" w:type="auto"/>
          </w:tcPr>
          <w:p w14:paraId="5D8B2F2D" w14:textId="77777777" w:rsidR="00AB0DAB" w:rsidRDefault="009E20C1">
            <w:r>
              <w:rPr>
                <w:b/>
                <w:bCs/>
              </w:rPr>
              <w:t>No significant misconceptions are present in the pupil's work.</w:t>
            </w:r>
          </w:p>
        </w:tc>
      </w:tr>
    </w:tbl>
    <w:p w14:paraId="21AE403A" w14:textId="77777777" w:rsidR="00AB0DAB" w:rsidRDefault="009E20C1">
      <w:pPr>
        <w:pStyle w:val="Heading4"/>
      </w:pPr>
      <w:r>
        <w:t>Examples</w:t>
      </w:r>
    </w:p>
    <w:tbl>
      <w:tblPr>
        <w:tblW w:w="0" w:type="auto"/>
        <w:tblLook w:val="0020" w:firstRow="1" w:lastRow="0" w:firstColumn="0" w:lastColumn="0" w:noHBand="0" w:noVBand="0"/>
      </w:tblPr>
      <w:tblGrid>
        <w:gridCol w:w="6145"/>
        <w:gridCol w:w="4321"/>
      </w:tblGrid>
      <w:tr w:rsidR="00AB0DAB" w14:paraId="4689CB90" w14:textId="77777777">
        <w:trPr>
          <w:tblHeader/>
        </w:trPr>
        <w:tc>
          <w:tcPr>
            <w:tcW w:w="0" w:type="auto"/>
          </w:tcPr>
          <w:p w14:paraId="34E2C4EB" w14:textId="77777777" w:rsidR="00AB0DAB" w:rsidRDefault="009E20C1">
            <w:r>
              <w:rPr>
                <w:b/>
                <w:bCs/>
              </w:rPr>
              <w:t>Examples of 'Meeting'</w:t>
            </w:r>
          </w:p>
        </w:tc>
        <w:tc>
          <w:tcPr>
            <w:tcW w:w="0" w:type="auto"/>
          </w:tcPr>
          <w:p w14:paraId="7AA928A9" w14:textId="77777777" w:rsidR="00AB0DAB" w:rsidRDefault="009E20C1">
            <w:r>
              <w:rPr>
                <w:b/>
                <w:bCs/>
              </w:rPr>
              <w:t>Examples of 'Not Meeting'</w:t>
            </w:r>
          </w:p>
        </w:tc>
      </w:tr>
      <w:tr w:rsidR="00AB0DAB" w14:paraId="42046C16" w14:textId="77777777">
        <w:tc>
          <w:tcPr>
            <w:tcW w:w="0" w:type="auto"/>
          </w:tcPr>
          <w:p w14:paraId="2F532A02" w14:textId="77777777" w:rsidR="00AB0DAB" w:rsidRDefault="009E20C1">
            <w:r>
              <w:t>- Describes some local sacramental celebrations through meaningful actions and community participation: for example, people gathering, listening and praying at Mass, or water being poured at Baptism as a person becomes a member of the Church.</w:t>
            </w:r>
            <w:r>
              <w:br/>
              <w:t>- Identifies frequent and occasional celebrations accurately from local information, without assuming every parish has identical patterns.</w:t>
            </w:r>
            <w:r>
              <w:br/>
            </w:r>
            <w:r>
              <w:t>- Gives reasons connected to purpose. For example, the Eucharist continually nourishes the community’s union with Christ; Baptism brings a person into the Church and is received once by that person, while the parish celebrates it for different people.</w:t>
            </w:r>
            <w:r>
              <w:br/>
              <w:t>- Distinguishes the parish’s celebrations from an individual’s reception and recognises that occasional celebration does not mean lesser importance.</w:t>
            </w:r>
            <w:r>
              <w:br/>
              <w:t xml:space="preserve">- Uses </w:t>
            </w:r>
            <w:r>
              <w:rPr>
                <w:i/>
                <w:iCs/>
              </w:rPr>
              <w:t>sacrament</w:t>
            </w:r>
            <w:r>
              <w:t xml:space="preserve">, </w:t>
            </w:r>
            <w:r>
              <w:rPr>
                <w:i/>
                <w:iCs/>
              </w:rPr>
              <w:t>Mass/Eucharist</w:t>
            </w:r>
            <w:r>
              <w:t xml:space="preserve"> </w:t>
            </w:r>
            <w:r>
              <w:t xml:space="preserve">and the names of the other selected sacraments accurately. Simple explanations such as ‘Christ gives God’s life and help through the sacraments’ can express meaning. Teacher-facing formulations such as </w:t>
            </w:r>
            <w:r>
              <w:rPr>
                <w:i/>
                <w:iCs/>
              </w:rPr>
              <w:t>visible and sacramental communion</w:t>
            </w:r>
            <w:r>
              <w:t xml:space="preserve"> are not required pupil vocabulary.</w:t>
            </w:r>
          </w:p>
        </w:tc>
        <w:tc>
          <w:tcPr>
            <w:tcW w:w="0" w:type="auto"/>
          </w:tcPr>
          <w:p w14:paraId="247F4846" w14:textId="77777777" w:rsidR="00AB0DAB" w:rsidRDefault="009E20C1">
            <w:r>
              <w:t>- Lists sacrament names, labels photographs or copies parish notices without describing celebrations and explaining reasons for their frequency.</w:t>
            </w:r>
            <w:r>
              <w:br/>
            </w:r>
            <w:r>
              <w:t>- Explains frequency through popularity or supposed importance, or describes sacraments only as social occasions.</w:t>
            </w:r>
            <w:r>
              <w:br/>
              <w:t>- Offers personal preferences or accounts of attendance without demonstrating the required understanding. Presentation quality and personal religious participation are not evidence of this outcome.</w:t>
            </w:r>
          </w:p>
        </w:tc>
      </w:tr>
    </w:tbl>
    <w:p w14:paraId="3EB36CD9" w14:textId="77777777" w:rsidR="00AB0DAB" w:rsidRDefault="009E20C1">
      <w:r>
        <w:pict w14:anchorId="557A7B7E">
          <v:rect id="_x0000_i1043" style="width:0;height:1.5pt" o:hralign="center" o:hrstd="t" o:hr="t"/>
        </w:pict>
      </w:r>
    </w:p>
    <w:p w14:paraId="0463870B" w14:textId="77777777" w:rsidR="00AB0DAB" w:rsidRDefault="009E20C1">
      <w:pPr>
        <w:pStyle w:val="Heading4"/>
      </w:pPr>
      <w:r>
        <w:t>Factors Affecting Judgement</w:t>
      </w:r>
    </w:p>
    <w:p w14:paraId="79406C09" w14:textId="77777777" w:rsidR="00AB0DAB" w:rsidRDefault="009E20C1">
      <w:r>
        <w:t>Use professional judgement to decide whether any of the following factors make it hard to tell if the evidence is valid.</w:t>
      </w:r>
    </w:p>
    <w:p w14:paraId="377D9A91" w14:textId="77777777" w:rsidR="00AB0DAB" w:rsidRDefault="009E20C1">
      <w:pPr>
        <w:pStyle w:val="Heading4"/>
      </w:pPr>
      <w:r>
        <w:t>3. Salience</w:t>
      </w:r>
    </w:p>
    <w:tbl>
      <w:tblPr>
        <w:tblW w:w="0" w:type="auto"/>
        <w:tblLook w:val="0020" w:firstRow="1" w:lastRow="0" w:firstColumn="0" w:lastColumn="0" w:noHBand="0" w:noVBand="0"/>
      </w:tblPr>
      <w:tblGrid>
        <w:gridCol w:w="351"/>
        <w:gridCol w:w="10115"/>
      </w:tblGrid>
      <w:tr w:rsidR="00AB0DAB" w14:paraId="35AE66A5" w14:textId="77777777">
        <w:trPr>
          <w:tblHeader/>
        </w:trPr>
        <w:tc>
          <w:tcPr>
            <w:tcW w:w="0" w:type="auto"/>
          </w:tcPr>
          <w:p w14:paraId="689F8BE8" w14:textId="77777777" w:rsidR="00AB0DAB" w:rsidRDefault="009E20C1">
            <w:r>
              <w:t>☐</w:t>
            </w:r>
          </w:p>
        </w:tc>
        <w:tc>
          <w:tcPr>
            <w:tcW w:w="0" w:type="auto"/>
          </w:tcPr>
          <w:p w14:paraId="4BC73E50" w14:textId="77777777" w:rsidR="00AB0DAB" w:rsidRDefault="009E20C1">
            <w:r>
              <w:rPr>
                <w:b/>
                <w:bCs/>
              </w:rPr>
              <w:t>Skills or content are not displaced by irrelevant, excessive, or misdirected material or tasks.</w:t>
            </w:r>
          </w:p>
        </w:tc>
      </w:tr>
      <w:tr w:rsidR="00AB0DAB" w14:paraId="2E4F3E8C" w14:textId="77777777">
        <w:tc>
          <w:tcPr>
            <w:tcW w:w="0" w:type="auto"/>
          </w:tcPr>
          <w:p w14:paraId="7EA48AC6" w14:textId="77777777" w:rsidR="00AB0DAB" w:rsidRDefault="00AB0DAB"/>
        </w:tc>
        <w:tc>
          <w:tcPr>
            <w:tcW w:w="0" w:type="auto"/>
          </w:tcPr>
          <w:p w14:paraId="096CCF09" w14:textId="77777777" w:rsidR="00AB0DAB" w:rsidRDefault="009E20C1">
            <w:r>
              <w:t>The Eucharist continually strengthens the Church’s unity, while other sacraments serve particular needs and moments in Christian life. Avoid reducing the learning to a parish timetable or treating less frequent sacraments as less important.</w:t>
            </w:r>
          </w:p>
        </w:tc>
      </w:tr>
    </w:tbl>
    <w:p w14:paraId="311F5621" w14:textId="77777777" w:rsidR="00AB0DAB" w:rsidRDefault="009E20C1">
      <w:pPr>
        <w:pStyle w:val="Heading4"/>
      </w:pPr>
      <w:r>
        <w:t>4. Independence</w:t>
      </w:r>
    </w:p>
    <w:tbl>
      <w:tblPr>
        <w:tblW w:w="0" w:type="auto"/>
        <w:tblLook w:val="0020" w:firstRow="1" w:lastRow="0" w:firstColumn="0" w:lastColumn="0" w:noHBand="0" w:noVBand="0"/>
      </w:tblPr>
      <w:tblGrid>
        <w:gridCol w:w="351"/>
        <w:gridCol w:w="10115"/>
      </w:tblGrid>
      <w:tr w:rsidR="00AB0DAB" w14:paraId="26FFBCBB" w14:textId="77777777">
        <w:trPr>
          <w:tblHeader/>
        </w:trPr>
        <w:tc>
          <w:tcPr>
            <w:tcW w:w="0" w:type="auto"/>
          </w:tcPr>
          <w:p w14:paraId="1A37FE97" w14:textId="77777777" w:rsidR="00AB0DAB" w:rsidRDefault="009E20C1">
            <w:r>
              <w:t>☐</w:t>
            </w:r>
          </w:p>
        </w:tc>
        <w:tc>
          <w:tcPr>
            <w:tcW w:w="0" w:type="auto"/>
          </w:tcPr>
          <w:p w14:paraId="712EAF15" w14:textId="77777777" w:rsidR="00AB0DAB" w:rsidRDefault="009E20C1">
            <w:r>
              <w:rPr>
                <w:b/>
                <w:bCs/>
              </w:rPr>
              <w:t>No evidence of excessive adult support such as excessive use of copying, model answers, sentence stems, fill-in-the-blank (cloze).</w:t>
            </w:r>
          </w:p>
        </w:tc>
      </w:tr>
    </w:tbl>
    <w:p w14:paraId="3BF80E67" w14:textId="77777777" w:rsidR="00AB0DAB" w:rsidRDefault="009E20C1">
      <w:pPr>
        <w:pStyle w:val="Heading4"/>
      </w:pPr>
      <w:r>
        <w:t>5. Irrelevant Factors</w:t>
      </w:r>
    </w:p>
    <w:tbl>
      <w:tblPr>
        <w:tblW w:w="0" w:type="auto"/>
        <w:tblLook w:val="0020" w:firstRow="1" w:lastRow="0" w:firstColumn="0" w:lastColumn="0" w:noHBand="0" w:noVBand="0"/>
      </w:tblPr>
      <w:tblGrid>
        <w:gridCol w:w="351"/>
        <w:gridCol w:w="8820"/>
      </w:tblGrid>
      <w:tr w:rsidR="00AB0DAB" w14:paraId="338FF6FC" w14:textId="77777777">
        <w:trPr>
          <w:tblHeader/>
        </w:trPr>
        <w:tc>
          <w:tcPr>
            <w:tcW w:w="0" w:type="auto"/>
          </w:tcPr>
          <w:p w14:paraId="364D4F4C" w14:textId="77777777" w:rsidR="00AB0DAB" w:rsidRDefault="009E20C1">
            <w:r>
              <w:t>☐</w:t>
            </w:r>
          </w:p>
        </w:tc>
        <w:tc>
          <w:tcPr>
            <w:tcW w:w="0" w:type="auto"/>
          </w:tcPr>
          <w:p w14:paraId="4EE7F432" w14:textId="77777777" w:rsidR="00AB0DAB" w:rsidRDefault="009E20C1">
            <w:r>
              <w:rPr>
                <w:b/>
                <w:bCs/>
              </w:rPr>
              <w:t>Judgement is not affected by irrelevant features such as handwriting, presentation, quantity of writing etc.</w:t>
            </w:r>
          </w:p>
        </w:tc>
      </w:tr>
    </w:tbl>
    <w:p w14:paraId="3502ECB3" w14:textId="77777777" w:rsidR="00AB0DAB" w:rsidRDefault="009E20C1">
      <w:r>
        <w:pict w14:anchorId="56E06EA8">
          <v:rect id="_x0000_i1044" style="width:0;height:1.5pt" o:hralign="center" o:hrstd="t" o:hr="t"/>
        </w:pict>
      </w:r>
    </w:p>
    <w:p w14:paraId="4C3F6FFC" w14:textId="77777777" w:rsidR="00AB0DAB" w:rsidRDefault="009E20C1">
      <w:pPr>
        <w:pStyle w:val="Heading4"/>
      </w:pPr>
      <w:r>
        <w:t>Overall Judgement</w:t>
      </w:r>
    </w:p>
    <w:tbl>
      <w:tblPr>
        <w:tblW w:w="0" w:type="auto"/>
        <w:tblLook w:val="0020" w:firstRow="1" w:lastRow="0" w:firstColumn="0" w:lastColumn="0" w:noHBand="0" w:noVBand="0"/>
      </w:tblPr>
      <w:tblGrid>
        <w:gridCol w:w="1033"/>
        <w:gridCol w:w="1378"/>
        <w:gridCol w:w="1045"/>
      </w:tblGrid>
      <w:tr w:rsidR="00AB0DAB" w14:paraId="33BA29FF" w14:textId="77777777">
        <w:trPr>
          <w:tblHeader/>
        </w:trPr>
        <w:tc>
          <w:tcPr>
            <w:tcW w:w="0" w:type="auto"/>
          </w:tcPr>
          <w:p w14:paraId="38B7F209" w14:textId="77777777" w:rsidR="00AB0DAB" w:rsidRDefault="009E20C1">
            <w:r>
              <w:t>☐</w:t>
            </w:r>
            <w:r>
              <w:t xml:space="preserve"> </w:t>
            </w:r>
            <w:r>
              <w:rPr>
                <w:b/>
                <w:bCs/>
              </w:rPr>
              <w:t>Unclear</w:t>
            </w:r>
          </w:p>
        </w:tc>
        <w:tc>
          <w:tcPr>
            <w:tcW w:w="0" w:type="auto"/>
          </w:tcPr>
          <w:p w14:paraId="03CD14CC" w14:textId="77777777" w:rsidR="00AB0DAB" w:rsidRDefault="009E20C1">
            <w:r>
              <w:t>☐</w:t>
            </w:r>
            <w:r>
              <w:t xml:space="preserve"> </w:t>
            </w:r>
            <w:r>
              <w:rPr>
                <w:b/>
                <w:bCs/>
              </w:rPr>
              <w:t>Not Meeting</w:t>
            </w:r>
          </w:p>
        </w:tc>
        <w:tc>
          <w:tcPr>
            <w:tcW w:w="0" w:type="auto"/>
          </w:tcPr>
          <w:p w14:paraId="6DA37B32" w14:textId="77777777" w:rsidR="00AB0DAB" w:rsidRDefault="009E20C1">
            <w:r>
              <w:t>☐</w:t>
            </w:r>
            <w:r>
              <w:t xml:space="preserve"> </w:t>
            </w:r>
            <w:r>
              <w:rPr>
                <w:b/>
                <w:bCs/>
              </w:rPr>
              <w:t>Meeting</w:t>
            </w:r>
          </w:p>
        </w:tc>
      </w:tr>
    </w:tbl>
    <w:p w14:paraId="07E9E6CB" w14:textId="77777777" w:rsidR="00AB0DAB" w:rsidRDefault="009E20C1">
      <w:r>
        <w:br w:type="page"/>
      </w:r>
    </w:p>
    <w:p w14:paraId="3347B457" w14:textId="77777777" w:rsidR="00AB0DAB" w:rsidRDefault="009E20C1">
      <w:pPr>
        <w:pStyle w:val="Heading3"/>
      </w:pPr>
      <w:bookmarkStart w:id="10" w:name="Xb23ab18e2e4c73287d273adbb2d077a572102de"/>
      <w:r>
        <w:lastRenderedPageBreak/>
        <w:t>U6.3.6 - Describe some ways their local parish community celebrates the sacraments, noticing which are celebrated occasionally, and which are celebrated frequently, giving reasons for this.</w:t>
      </w:r>
    </w:p>
    <w:p w14:paraId="60DE4917" w14:textId="77777777" w:rsidR="00AB0DAB" w:rsidRDefault="009E20C1">
      <w:pPr>
        <w:pStyle w:val="Heading4"/>
      </w:pPr>
      <w:bookmarkStart w:id="11" w:name="X00d3b73389a9f19e0b8bddadcc54ab097fecf69"/>
      <w:r>
        <w:rPr>
          <w:u w:val="single"/>
        </w:rPr>
        <w:t>Knowledge Lens: Celebrate</w:t>
      </w:r>
      <w:r>
        <w:t xml:space="preserve"> / </w:t>
      </w:r>
      <w:r>
        <w:rPr>
          <w:u w:val="single"/>
        </w:rPr>
        <w:t>Subject Area: Eucharist</w:t>
      </w:r>
    </w:p>
    <w:p w14:paraId="4AA6EF3E" w14:textId="77777777" w:rsidR="00AB0DAB" w:rsidRDefault="009E20C1">
      <w:r>
        <w:rPr>
          <w:i/>
          <w:iCs/>
        </w:rPr>
        <w:t>(This outcome is linked to more than one Knowledge Lens or Subject Area – For this outcome, this is moderation sheet 2 of 2)</w:t>
      </w:r>
    </w:p>
    <w:p w14:paraId="0134E8FB" w14:textId="77777777" w:rsidR="00AB0DAB" w:rsidRDefault="009E20C1">
      <w:r>
        <w:rPr>
          <w:i/>
          <w:iCs/>
        </w:rPr>
        <w:t>(This outcome is linked to more than one Knowledge Lens or Subject Area.)</w:t>
      </w:r>
    </w:p>
    <w:p w14:paraId="65DA9549" w14:textId="77777777" w:rsidR="00AB0DAB" w:rsidRDefault="009E20C1">
      <w:pPr>
        <w:pStyle w:val="Heading4"/>
      </w:pPr>
      <w:bookmarkStart w:id="12" w:name="X32052973e8114b6ee9737b6c6e19b67ca6336e8"/>
      <w:bookmarkEnd w:id="11"/>
      <w:r>
        <w:t>1. Skills and Content</w:t>
      </w:r>
    </w:p>
    <w:tbl>
      <w:tblPr>
        <w:tblW w:w="0" w:type="auto"/>
        <w:tblLook w:val="0020" w:firstRow="1" w:lastRow="0" w:firstColumn="0" w:lastColumn="0" w:noHBand="0" w:noVBand="0"/>
      </w:tblPr>
      <w:tblGrid>
        <w:gridCol w:w="351"/>
        <w:gridCol w:w="10115"/>
      </w:tblGrid>
      <w:tr w:rsidR="00AB0DAB" w14:paraId="474EF1FD" w14:textId="77777777">
        <w:trPr>
          <w:tblHeader/>
        </w:trPr>
        <w:tc>
          <w:tcPr>
            <w:tcW w:w="0" w:type="auto"/>
          </w:tcPr>
          <w:p w14:paraId="0D9E02E4" w14:textId="77777777" w:rsidR="00AB0DAB" w:rsidRDefault="009E20C1">
            <w:r>
              <w:t>☐</w:t>
            </w:r>
          </w:p>
        </w:tc>
        <w:tc>
          <w:tcPr>
            <w:tcW w:w="0" w:type="auto"/>
          </w:tcPr>
          <w:p w14:paraId="01E19CF4" w14:textId="77777777" w:rsidR="00AB0DAB" w:rsidRDefault="009E20C1">
            <w:r>
              <w:rPr>
                <w:b/>
                <w:bCs/>
              </w:rPr>
              <w:t>The Pupil shows the appropriate knowledge and skills for this outcome</w:t>
            </w:r>
          </w:p>
        </w:tc>
      </w:tr>
      <w:tr w:rsidR="00AB0DAB" w14:paraId="0CEFA98E" w14:textId="77777777">
        <w:tc>
          <w:tcPr>
            <w:tcW w:w="0" w:type="auto"/>
          </w:tcPr>
          <w:p w14:paraId="3AA65D57" w14:textId="77777777" w:rsidR="00AB0DAB" w:rsidRDefault="00AB0DAB"/>
        </w:tc>
        <w:tc>
          <w:tcPr>
            <w:tcW w:w="0" w:type="auto"/>
          </w:tcPr>
          <w:p w14:paraId="1B57A8B3" w14:textId="77777777" w:rsidR="00AB0DAB" w:rsidRDefault="009E20C1">
            <w:r>
              <w:rPr>
                <w:b/>
                <w:bCs/>
              </w:rPr>
              <w:t>What is this really about?</w:t>
            </w:r>
            <w:r>
              <w:t xml:space="preserve"> Understanding how local sacramental celebrations reveal the Eucharist’s central place in the life of the parish.</w:t>
            </w:r>
          </w:p>
        </w:tc>
      </w:tr>
      <w:tr w:rsidR="00AB0DAB" w14:paraId="651FE551" w14:textId="77777777">
        <w:tc>
          <w:tcPr>
            <w:tcW w:w="0" w:type="auto"/>
          </w:tcPr>
          <w:p w14:paraId="61486DD9" w14:textId="77777777" w:rsidR="00AB0DAB" w:rsidRDefault="00AB0DAB"/>
        </w:tc>
        <w:tc>
          <w:tcPr>
            <w:tcW w:w="0" w:type="auto"/>
          </w:tcPr>
          <w:p w14:paraId="32AAFFB1" w14:textId="77777777" w:rsidR="00AB0DAB" w:rsidRDefault="009E20C1">
            <w:r>
              <w:rPr>
                <w:b/>
                <w:bCs/>
              </w:rPr>
              <w:t>Driver Word/s:</w:t>
            </w:r>
            <w:r>
              <w:t xml:space="preserve"> Describe, noticing, giving reasons.</w:t>
            </w:r>
            <w:r>
              <w:br/>
            </w:r>
            <w:r>
              <w:rPr>
                <w:b/>
                <w:bCs/>
              </w:rPr>
              <w:t>Driver Meaning at this Age-Phase:</w:t>
            </w:r>
            <w:r>
              <w:t xml:space="preserve"> At Ages 9–11, describing uses specialist vocabulary to describe and explain meaning; noticing identifies how often something occurs; giving reasons uses relevant links to demonstrate understanding.</w:t>
            </w:r>
          </w:p>
        </w:tc>
      </w:tr>
    </w:tbl>
    <w:p w14:paraId="13AD413A" w14:textId="77777777" w:rsidR="00AB0DAB" w:rsidRDefault="009E20C1">
      <w:pPr>
        <w:pStyle w:val="Heading4"/>
      </w:pPr>
      <w:bookmarkStart w:id="13" w:name="X3105e905a044506cd4fb786ed1026b28bcc0d70"/>
      <w:bookmarkEnd w:id="12"/>
      <w:r>
        <w:t>2. Misconceptions</w:t>
      </w:r>
    </w:p>
    <w:tbl>
      <w:tblPr>
        <w:tblW w:w="0" w:type="auto"/>
        <w:tblLook w:val="0020" w:firstRow="1" w:lastRow="0" w:firstColumn="0" w:lastColumn="0" w:noHBand="0" w:noVBand="0"/>
      </w:tblPr>
      <w:tblGrid>
        <w:gridCol w:w="351"/>
        <w:gridCol w:w="5238"/>
      </w:tblGrid>
      <w:tr w:rsidR="00AB0DAB" w14:paraId="192B8661" w14:textId="77777777">
        <w:trPr>
          <w:tblHeader/>
        </w:trPr>
        <w:tc>
          <w:tcPr>
            <w:tcW w:w="0" w:type="auto"/>
          </w:tcPr>
          <w:p w14:paraId="78ABF7A7" w14:textId="77777777" w:rsidR="00AB0DAB" w:rsidRDefault="009E20C1">
            <w:r>
              <w:t>☐</w:t>
            </w:r>
          </w:p>
        </w:tc>
        <w:tc>
          <w:tcPr>
            <w:tcW w:w="0" w:type="auto"/>
          </w:tcPr>
          <w:p w14:paraId="7848BA99" w14:textId="77777777" w:rsidR="00AB0DAB" w:rsidRDefault="009E20C1">
            <w:r>
              <w:rPr>
                <w:b/>
                <w:bCs/>
              </w:rPr>
              <w:t>No significant misconceptions are present in the pupil's work.</w:t>
            </w:r>
          </w:p>
        </w:tc>
      </w:tr>
    </w:tbl>
    <w:p w14:paraId="35CF0863" w14:textId="77777777" w:rsidR="00AB0DAB" w:rsidRDefault="009E20C1">
      <w:pPr>
        <w:pStyle w:val="Heading4"/>
      </w:pPr>
      <w:bookmarkStart w:id="14" w:name="examples"/>
      <w:bookmarkEnd w:id="13"/>
      <w:r>
        <w:t>Examples</w:t>
      </w:r>
    </w:p>
    <w:tbl>
      <w:tblPr>
        <w:tblW w:w="0" w:type="auto"/>
        <w:tblLook w:val="0020" w:firstRow="1" w:lastRow="0" w:firstColumn="0" w:lastColumn="0" w:noHBand="0" w:noVBand="0"/>
      </w:tblPr>
      <w:tblGrid>
        <w:gridCol w:w="6520"/>
        <w:gridCol w:w="3946"/>
      </w:tblGrid>
      <w:tr w:rsidR="00AB0DAB" w14:paraId="2D77D979" w14:textId="77777777">
        <w:trPr>
          <w:tblHeader/>
        </w:trPr>
        <w:tc>
          <w:tcPr>
            <w:tcW w:w="0" w:type="auto"/>
          </w:tcPr>
          <w:p w14:paraId="62818CF0" w14:textId="77777777" w:rsidR="00AB0DAB" w:rsidRDefault="009E20C1">
            <w:r>
              <w:rPr>
                <w:b/>
                <w:bCs/>
              </w:rPr>
              <w:t>Examples of 'Meeting'</w:t>
            </w:r>
          </w:p>
        </w:tc>
        <w:tc>
          <w:tcPr>
            <w:tcW w:w="0" w:type="auto"/>
          </w:tcPr>
          <w:p w14:paraId="1F08BE43" w14:textId="77777777" w:rsidR="00AB0DAB" w:rsidRDefault="009E20C1">
            <w:r>
              <w:rPr>
                <w:b/>
                <w:bCs/>
              </w:rPr>
              <w:t>Examples of 'Not Meeting'</w:t>
            </w:r>
          </w:p>
        </w:tc>
      </w:tr>
      <w:tr w:rsidR="00AB0DAB" w14:paraId="34E8E148" w14:textId="77777777">
        <w:tc>
          <w:tcPr>
            <w:tcW w:w="0" w:type="auto"/>
          </w:tcPr>
          <w:p w14:paraId="69DEB538" w14:textId="77777777" w:rsidR="00AB0DAB" w:rsidRDefault="009E20C1">
            <w:r>
              <w:t>- Describes recognisable features of local celebrations: for example, the community listening to Scripture and receiving Holy Communion at Mass, or water and the words invoking the Father, Son and Holy Spirit at Baptism.</w:t>
            </w:r>
            <w:r>
              <w:br/>
              <w:t>- Uses local evidence to identify frequent and occasional celebrations, without assuming that every parish follows an identical pattern.</w:t>
            </w:r>
            <w:r>
              <w:br/>
            </w:r>
            <w:r>
              <w:t>- Gives religious reasons: regular Eucharistic worship nourishes Catholics with Christ’s Body and Blood and unites them with Christ and one another; Baptism begins Christian life and is received once, although the parish may celebrate many Baptisms for different people.</w:t>
            </w:r>
            <w:r>
              <w:br/>
              <w:t>- Recognises that frequency does not measure sacramental importance. Reasons include sacramental meaning, rather than only practical arrangements.</w:t>
            </w:r>
            <w:r>
              <w:br/>
            </w:r>
            <w:r>
              <w:br/>
            </w:r>
            <w:r>
              <w:rPr>
                <w:b/>
                <w:bCs/>
              </w:rPr>
              <w:t>Vocabulary:</w:t>
            </w:r>
            <w:r>
              <w:t xml:space="preserve"> Look for accurate use of </w:t>
            </w:r>
            <w:r>
              <w:rPr>
                <w:i/>
                <w:iCs/>
              </w:rPr>
              <w:t>Mass</w:t>
            </w:r>
            <w:r>
              <w:t xml:space="preserve">, </w:t>
            </w:r>
            <w:r>
              <w:rPr>
                <w:i/>
                <w:iCs/>
              </w:rPr>
              <w:t>Eucharist</w:t>
            </w:r>
            <w:r>
              <w:t xml:space="preserve">, </w:t>
            </w:r>
            <w:r>
              <w:rPr>
                <w:i/>
                <w:iCs/>
              </w:rPr>
              <w:t>Holy Communion</w:t>
            </w:r>
            <w:r>
              <w:t xml:space="preserve"> </w:t>
            </w:r>
            <w:r>
              <w:t>and the names of the other sacraments discussed. ‘Source and summit’ is useful teacher-facing theological framing; pupils can demonstrate the relevant understanding by explaining the Eucharist’s central place and its continuing nourishment of the Church without reproducing that phrase.</w:t>
            </w:r>
          </w:p>
        </w:tc>
        <w:tc>
          <w:tcPr>
            <w:tcW w:w="0" w:type="auto"/>
          </w:tcPr>
          <w:p w14:paraId="1FDB2360" w14:textId="77777777" w:rsidR="00AB0DAB" w:rsidRDefault="009E20C1">
            <w:r>
              <w:t>- Lists sacrament names, copies dates or sorts celebrations into frequency groups without explaining their meaning or giving reasons.</w:t>
            </w:r>
            <w:r>
              <w:br/>
            </w:r>
            <w:r>
              <w:t>- Includes fundraising or social gatherings as sacraments, treats Holy Communion as a separate sacrament from the Eucharist, or describes the consecrated bread and wine as only symbols of Jesus.</w:t>
            </w:r>
            <w:r>
              <w:br/>
              <w:t>- Claims that less frequent celebrations matter less, or offers personal attendance or preference as the explanation of parish practice.</w:t>
            </w:r>
          </w:p>
        </w:tc>
      </w:tr>
    </w:tbl>
    <w:p w14:paraId="651764F7" w14:textId="77777777" w:rsidR="00AB0DAB" w:rsidRDefault="009E20C1">
      <w:r>
        <w:pict w14:anchorId="7B0213B8">
          <v:rect id="_x0000_i1045" style="width:0;height:1.5pt" o:hralign="center" o:hrstd="t" o:hr="t"/>
        </w:pict>
      </w:r>
    </w:p>
    <w:p w14:paraId="4D894174" w14:textId="77777777" w:rsidR="00AB0DAB" w:rsidRDefault="009E20C1">
      <w:pPr>
        <w:pStyle w:val="Heading4"/>
      </w:pPr>
      <w:bookmarkStart w:id="15" w:name="factors-affecting-judgement"/>
      <w:bookmarkEnd w:id="14"/>
      <w:r>
        <w:t>Factors Affecting Judgement</w:t>
      </w:r>
    </w:p>
    <w:p w14:paraId="25A0E44C" w14:textId="77777777" w:rsidR="00AB0DAB" w:rsidRDefault="009E20C1">
      <w:r>
        <w:t>Use professional judgement to decide whether any of the following factors make it hard to tell if the evidence is valid.</w:t>
      </w:r>
    </w:p>
    <w:p w14:paraId="2862F354" w14:textId="77777777" w:rsidR="00AB0DAB" w:rsidRDefault="009E20C1">
      <w:pPr>
        <w:pStyle w:val="Heading4"/>
      </w:pPr>
      <w:bookmarkStart w:id="16" w:name="X02f86d4c924a9e714bae8a551ed07846d6dce34"/>
      <w:bookmarkEnd w:id="15"/>
      <w:r>
        <w:t>3. Salience</w:t>
      </w:r>
    </w:p>
    <w:tbl>
      <w:tblPr>
        <w:tblW w:w="0" w:type="auto"/>
        <w:tblLook w:val="0020" w:firstRow="1" w:lastRow="0" w:firstColumn="0" w:lastColumn="0" w:noHBand="0" w:noVBand="0"/>
      </w:tblPr>
      <w:tblGrid>
        <w:gridCol w:w="351"/>
        <w:gridCol w:w="10115"/>
      </w:tblGrid>
      <w:tr w:rsidR="00AB0DAB" w14:paraId="1DB17969" w14:textId="77777777">
        <w:trPr>
          <w:tblHeader/>
        </w:trPr>
        <w:tc>
          <w:tcPr>
            <w:tcW w:w="0" w:type="auto"/>
          </w:tcPr>
          <w:p w14:paraId="771DAE6F" w14:textId="77777777" w:rsidR="00AB0DAB" w:rsidRDefault="009E20C1">
            <w:r>
              <w:t>☐</w:t>
            </w:r>
          </w:p>
        </w:tc>
        <w:tc>
          <w:tcPr>
            <w:tcW w:w="0" w:type="auto"/>
          </w:tcPr>
          <w:p w14:paraId="48B9DF1F" w14:textId="77777777" w:rsidR="00AB0DAB" w:rsidRDefault="009E20C1">
            <w:r>
              <w:rPr>
                <w:b/>
                <w:bCs/>
              </w:rPr>
              <w:t>Skills or content are not displaced by irrelevant, excessive, or misdirected material or tasks.</w:t>
            </w:r>
          </w:p>
        </w:tc>
      </w:tr>
      <w:tr w:rsidR="00AB0DAB" w14:paraId="0D22BE97" w14:textId="77777777">
        <w:tc>
          <w:tcPr>
            <w:tcW w:w="0" w:type="auto"/>
          </w:tcPr>
          <w:p w14:paraId="3C8B801F" w14:textId="77777777" w:rsidR="00AB0DAB" w:rsidRDefault="00AB0DAB"/>
        </w:tc>
        <w:tc>
          <w:tcPr>
            <w:tcW w:w="0" w:type="auto"/>
          </w:tcPr>
          <w:p w14:paraId="4EBEE9F8" w14:textId="77777777" w:rsidR="00AB0DAB" w:rsidRDefault="009E20C1">
            <w:r>
              <w:t>At Mass, Catholics encounter Christ’s saving gift of himself, receive spiritual nourishment and grow in unity. Avoid reducing the learning to a parish timetable or treating less frequent sacraments as less important.</w:t>
            </w:r>
          </w:p>
        </w:tc>
      </w:tr>
    </w:tbl>
    <w:p w14:paraId="08F66520" w14:textId="77777777" w:rsidR="00AB0DAB" w:rsidRDefault="009E20C1">
      <w:pPr>
        <w:pStyle w:val="Heading4"/>
      </w:pPr>
      <w:bookmarkStart w:id="17" w:name="Xcb3f572509b547ae696a85dc58b3d0fcbf74d02"/>
      <w:bookmarkEnd w:id="16"/>
      <w:r>
        <w:t>4. Independence</w:t>
      </w:r>
    </w:p>
    <w:tbl>
      <w:tblPr>
        <w:tblW w:w="0" w:type="auto"/>
        <w:tblLook w:val="0020" w:firstRow="1" w:lastRow="0" w:firstColumn="0" w:lastColumn="0" w:noHBand="0" w:noVBand="0"/>
      </w:tblPr>
      <w:tblGrid>
        <w:gridCol w:w="351"/>
        <w:gridCol w:w="10115"/>
      </w:tblGrid>
      <w:tr w:rsidR="00AB0DAB" w14:paraId="448B8489" w14:textId="77777777">
        <w:trPr>
          <w:tblHeader/>
        </w:trPr>
        <w:tc>
          <w:tcPr>
            <w:tcW w:w="0" w:type="auto"/>
          </w:tcPr>
          <w:p w14:paraId="6F922DED" w14:textId="77777777" w:rsidR="00AB0DAB" w:rsidRDefault="009E20C1">
            <w:r>
              <w:t>☐</w:t>
            </w:r>
          </w:p>
        </w:tc>
        <w:tc>
          <w:tcPr>
            <w:tcW w:w="0" w:type="auto"/>
          </w:tcPr>
          <w:p w14:paraId="55F8CADE" w14:textId="77777777" w:rsidR="00AB0DAB" w:rsidRDefault="009E20C1">
            <w:r>
              <w:rPr>
                <w:b/>
                <w:bCs/>
              </w:rPr>
              <w:t>No evidence of excessive adult support such as excessive use of copying, model answers, sentence stems, fill-in-the-blank (cloze).</w:t>
            </w:r>
          </w:p>
        </w:tc>
      </w:tr>
    </w:tbl>
    <w:p w14:paraId="37684619" w14:textId="77777777" w:rsidR="00AB0DAB" w:rsidRDefault="009E20C1">
      <w:pPr>
        <w:pStyle w:val="Heading4"/>
      </w:pPr>
      <w:bookmarkStart w:id="18" w:name="Xb9941d12926875938d8208764a0d95013ee7582"/>
      <w:bookmarkEnd w:id="17"/>
      <w:r>
        <w:t>5. Irrelevant Factors</w:t>
      </w:r>
    </w:p>
    <w:tbl>
      <w:tblPr>
        <w:tblW w:w="0" w:type="auto"/>
        <w:tblLook w:val="0020" w:firstRow="1" w:lastRow="0" w:firstColumn="0" w:lastColumn="0" w:noHBand="0" w:noVBand="0"/>
      </w:tblPr>
      <w:tblGrid>
        <w:gridCol w:w="351"/>
        <w:gridCol w:w="8820"/>
      </w:tblGrid>
      <w:tr w:rsidR="00AB0DAB" w14:paraId="22F7EDAD" w14:textId="77777777">
        <w:trPr>
          <w:tblHeader/>
        </w:trPr>
        <w:tc>
          <w:tcPr>
            <w:tcW w:w="0" w:type="auto"/>
          </w:tcPr>
          <w:p w14:paraId="36560E1D" w14:textId="77777777" w:rsidR="00AB0DAB" w:rsidRDefault="009E20C1">
            <w:r>
              <w:t>☐</w:t>
            </w:r>
          </w:p>
        </w:tc>
        <w:tc>
          <w:tcPr>
            <w:tcW w:w="0" w:type="auto"/>
          </w:tcPr>
          <w:p w14:paraId="1E6850FE" w14:textId="77777777" w:rsidR="00AB0DAB" w:rsidRDefault="009E20C1">
            <w:r>
              <w:rPr>
                <w:b/>
                <w:bCs/>
              </w:rPr>
              <w:t>Judgement is not affected by irrelevant features such as handwriting, presentation, quantity of writing etc.</w:t>
            </w:r>
          </w:p>
        </w:tc>
      </w:tr>
    </w:tbl>
    <w:p w14:paraId="1C65D1AD" w14:textId="77777777" w:rsidR="00AB0DAB" w:rsidRDefault="009E20C1">
      <w:r>
        <w:pict w14:anchorId="19BB813E">
          <v:rect id="_x0000_i1046" style="width:0;height:1.5pt" o:hralign="center" o:hrstd="t" o:hr="t"/>
        </w:pict>
      </w:r>
    </w:p>
    <w:p w14:paraId="0929ACCC" w14:textId="77777777" w:rsidR="00AB0DAB" w:rsidRDefault="009E20C1">
      <w:pPr>
        <w:pStyle w:val="Heading4"/>
      </w:pPr>
      <w:bookmarkStart w:id="19" w:name="overall-judgement"/>
      <w:bookmarkEnd w:id="18"/>
      <w:r>
        <w:t>Overall Judgement</w:t>
      </w:r>
    </w:p>
    <w:tbl>
      <w:tblPr>
        <w:tblW w:w="0" w:type="auto"/>
        <w:tblLook w:val="0020" w:firstRow="1" w:lastRow="0" w:firstColumn="0" w:lastColumn="0" w:noHBand="0" w:noVBand="0"/>
      </w:tblPr>
      <w:tblGrid>
        <w:gridCol w:w="1033"/>
        <w:gridCol w:w="1378"/>
        <w:gridCol w:w="1045"/>
      </w:tblGrid>
      <w:tr w:rsidR="00AB0DAB" w14:paraId="4EDE6B70" w14:textId="77777777">
        <w:trPr>
          <w:tblHeader/>
        </w:trPr>
        <w:tc>
          <w:tcPr>
            <w:tcW w:w="0" w:type="auto"/>
          </w:tcPr>
          <w:p w14:paraId="1ED6C482" w14:textId="77777777" w:rsidR="00AB0DAB" w:rsidRDefault="009E20C1">
            <w:r>
              <w:t>☐</w:t>
            </w:r>
            <w:r>
              <w:t xml:space="preserve"> </w:t>
            </w:r>
            <w:r>
              <w:rPr>
                <w:b/>
                <w:bCs/>
              </w:rPr>
              <w:t>Unclear</w:t>
            </w:r>
          </w:p>
        </w:tc>
        <w:tc>
          <w:tcPr>
            <w:tcW w:w="0" w:type="auto"/>
          </w:tcPr>
          <w:p w14:paraId="303D841F" w14:textId="77777777" w:rsidR="00AB0DAB" w:rsidRDefault="009E20C1">
            <w:r>
              <w:t>☐</w:t>
            </w:r>
            <w:r>
              <w:t xml:space="preserve"> </w:t>
            </w:r>
            <w:r>
              <w:rPr>
                <w:b/>
                <w:bCs/>
              </w:rPr>
              <w:t>Not Meeting</w:t>
            </w:r>
          </w:p>
        </w:tc>
        <w:tc>
          <w:tcPr>
            <w:tcW w:w="0" w:type="auto"/>
          </w:tcPr>
          <w:p w14:paraId="43026B62" w14:textId="77777777" w:rsidR="00AB0DAB" w:rsidRDefault="009E20C1">
            <w:r>
              <w:t>☐</w:t>
            </w:r>
            <w:r>
              <w:t xml:space="preserve"> </w:t>
            </w:r>
            <w:r>
              <w:rPr>
                <w:b/>
                <w:bCs/>
              </w:rPr>
              <w:t>Meeting</w:t>
            </w:r>
          </w:p>
        </w:tc>
      </w:tr>
    </w:tbl>
    <w:bookmarkEnd w:id="10"/>
    <w:bookmarkEnd w:id="19"/>
    <w:p w14:paraId="45CC838D" w14:textId="77777777" w:rsidR="0030724C" w:rsidRDefault="00627CF4" w:rsidP="00917BD8">
      <w:pPr>
        <w:spacing w:line="360" w:lineRule="auto"/>
        <w:rPr>
          <w:szCs w:val="18"/>
        </w:rPr>
      </w:pPr>
      <w:r>
        <w:rPr>
          <w:szCs w:val="18"/>
        </w:rPr>
        <w:t xml:space="preserve"> </w:t>
      </w:r>
    </w:p>
    <w:p w14:paraId="51DF8639" w14:textId="77777777" w:rsidR="0030366C" w:rsidRDefault="0030366C" w:rsidP="00917BD8">
      <w:pPr>
        <w:spacing w:line="360" w:lineRule="auto"/>
        <w:rPr>
          <w:szCs w:val="18"/>
        </w:rPr>
      </w:pPr>
    </w:p>
    <w:p w14:paraId="072D15EC" w14:textId="77777777" w:rsidR="0030366C" w:rsidRPr="00917BD8" w:rsidRDefault="0030366C" w:rsidP="00917BD8">
      <w:pPr>
        <w:spacing w:line="360" w:lineRule="auto"/>
        <w:rPr>
          <w:szCs w:val="18"/>
        </w:rPr>
      </w:pPr>
    </w:p>
    <w:sectPr w:rsidR="0030366C" w:rsidRPr="00917BD8" w:rsidSect="00075B71">
      <w:footerReference w:type="default" r:id="rId8"/>
      <w:pgSz w:w="11906" w:h="16838"/>
      <w:pgMar w:top="720" w:right="720" w:bottom="720" w:left="720" w:header="708" w:footer="42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01581" w14:textId="77777777" w:rsidR="009E20C1" w:rsidRDefault="009E20C1" w:rsidP="00917BD8">
      <w:pPr>
        <w:spacing w:after="0"/>
      </w:pPr>
      <w:r>
        <w:separator/>
      </w:r>
    </w:p>
  </w:endnote>
  <w:endnote w:type="continuationSeparator" w:id="0">
    <w:p w14:paraId="49217B6B" w14:textId="77777777" w:rsidR="009E20C1" w:rsidRDefault="009E20C1" w:rsidP="00917B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5DD4EA68-CDAB-457C-89F1-526A6E8F7B70}"/>
    <w:embedBold r:id="rId2" w:fontKey="{5B903DAE-207D-4C5A-B2C4-2D6DD43BB9DE}"/>
    <w:embedItalic r:id="rId3" w:fontKey="{7E84FB5D-778B-45A7-9FA8-021B9B62C802}"/>
    <w:embedBoldItalic r:id="rId4" w:fontKey="{546CA3E4-C7D4-43D0-995B-4DA3C1C16771}"/>
  </w:font>
  <w:font w:name="Aptos Display">
    <w:charset w:val="00"/>
    <w:family w:val="swiss"/>
    <w:pitch w:val="variable"/>
    <w:sig w:usb0="20000287" w:usb1="00000003" w:usb2="00000000" w:usb3="00000000" w:csb0="0000019F" w:csb1="00000000"/>
    <w:embedRegular r:id="rId5" w:fontKey="{3F6601E5-6C72-4C1B-8BE4-3ED1F3DF910A}"/>
  </w:font>
  <w:font w:name="Calibri">
    <w:panose1 w:val="020F0502020204030204"/>
    <w:charset w:val="00"/>
    <w:family w:val="swiss"/>
    <w:pitch w:val="variable"/>
    <w:sig w:usb0="E4002EFF" w:usb1="C200247B" w:usb2="00000009" w:usb3="00000000" w:csb0="000001FF" w:csb1="00000000"/>
    <w:embedRegular r:id="rId6" w:fontKey="{5B1063BE-FCA4-4586-B620-48D395A2A8E9}"/>
  </w:font>
  <w:font w:name="Mus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217643"/>
      <w:docPartObj>
        <w:docPartGallery w:val="Page Numbers (Bottom of Page)"/>
        <w:docPartUnique/>
      </w:docPartObj>
    </w:sdtPr>
    <w:sdtEndPr>
      <w:rPr>
        <w:noProof/>
      </w:rPr>
    </w:sdtEndPr>
    <w:sdtContent>
      <w:p w14:paraId="483FC231" w14:textId="77777777" w:rsidR="00917BD8" w:rsidRDefault="00917BD8" w:rsidP="005B4017">
        <w:pPr>
          <w:pStyle w:val="Footer"/>
          <w:jc w:val="right"/>
        </w:pPr>
        <w:r w:rsidRPr="007A1D93">
          <w:rPr>
            <w:szCs w:val="18"/>
          </w:rPr>
          <w:fldChar w:fldCharType="begin"/>
        </w:r>
        <w:r w:rsidRPr="007A1D93">
          <w:rPr>
            <w:szCs w:val="18"/>
          </w:rPr>
          <w:instrText xml:space="preserve"> PAGE   \* MERGEFORMAT </w:instrText>
        </w:r>
        <w:r w:rsidRPr="007A1D93">
          <w:rPr>
            <w:szCs w:val="18"/>
          </w:rPr>
          <w:fldChar w:fldCharType="separate"/>
        </w:r>
        <w:r w:rsidRPr="007A1D93">
          <w:rPr>
            <w:noProof/>
            <w:szCs w:val="18"/>
          </w:rPr>
          <w:t>2</w:t>
        </w:r>
        <w:r w:rsidRPr="007A1D93">
          <w:rPr>
            <w:noProof/>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CF5C5" w14:textId="77777777" w:rsidR="009E20C1" w:rsidRDefault="009E20C1" w:rsidP="00917BD8">
      <w:pPr>
        <w:spacing w:after="0"/>
      </w:pPr>
      <w:r>
        <w:separator/>
      </w:r>
    </w:p>
  </w:footnote>
  <w:footnote w:type="continuationSeparator" w:id="0">
    <w:p w14:paraId="555236D8" w14:textId="77777777" w:rsidR="009E20C1" w:rsidRDefault="009E20C1" w:rsidP="00917B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4136"/>
    <w:multiLevelType w:val="multilevel"/>
    <w:tmpl w:val="E9F05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1F73B6"/>
    <w:multiLevelType w:val="multilevel"/>
    <w:tmpl w:val="C5A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D69E0"/>
    <w:multiLevelType w:val="multilevel"/>
    <w:tmpl w:val="FA6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00037"/>
    <w:multiLevelType w:val="multilevel"/>
    <w:tmpl w:val="F9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6E7B77"/>
    <w:multiLevelType w:val="multilevel"/>
    <w:tmpl w:val="C1B0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374CDD"/>
    <w:multiLevelType w:val="multilevel"/>
    <w:tmpl w:val="1A96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A4EFC"/>
    <w:multiLevelType w:val="multilevel"/>
    <w:tmpl w:val="CCF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EE5FFD"/>
    <w:multiLevelType w:val="hybridMultilevel"/>
    <w:tmpl w:val="899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911195">
    <w:abstractNumId w:val="0"/>
  </w:num>
  <w:num w:numId="2" w16cid:durableId="364065248">
    <w:abstractNumId w:val="2"/>
  </w:num>
  <w:num w:numId="3" w16cid:durableId="2134865849">
    <w:abstractNumId w:val="1"/>
  </w:num>
  <w:num w:numId="4" w16cid:durableId="566576729">
    <w:abstractNumId w:val="3"/>
  </w:num>
  <w:num w:numId="5" w16cid:durableId="724255813">
    <w:abstractNumId w:val="4"/>
  </w:num>
  <w:num w:numId="6" w16cid:durableId="1361587285">
    <w:abstractNumId w:val="5"/>
  </w:num>
  <w:num w:numId="7" w16cid:durableId="973103279">
    <w:abstractNumId w:val="7"/>
  </w:num>
  <w:num w:numId="8" w16cid:durableId="1974750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26"/>
    <w:rsid w:val="00003AEC"/>
    <w:rsid w:val="000367D9"/>
    <w:rsid w:val="000448F5"/>
    <w:rsid w:val="00075B71"/>
    <w:rsid w:val="000D69F0"/>
    <w:rsid w:val="001360AF"/>
    <w:rsid w:val="0015481B"/>
    <w:rsid w:val="00191518"/>
    <w:rsid w:val="0021446F"/>
    <w:rsid w:val="002234D7"/>
    <w:rsid w:val="002902FC"/>
    <w:rsid w:val="002A225E"/>
    <w:rsid w:val="0030366C"/>
    <w:rsid w:val="0030724C"/>
    <w:rsid w:val="004011DD"/>
    <w:rsid w:val="004121DC"/>
    <w:rsid w:val="00417153"/>
    <w:rsid w:val="0048208D"/>
    <w:rsid w:val="004B66CC"/>
    <w:rsid w:val="005643EE"/>
    <w:rsid w:val="005B14BE"/>
    <w:rsid w:val="005B4017"/>
    <w:rsid w:val="005C4044"/>
    <w:rsid w:val="00603A83"/>
    <w:rsid w:val="00627CF4"/>
    <w:rsid w:val="00662C3A"/>
    <w:rsid w:val="0067088C"/>
    <w:rsid w:val="00722D47"/>
    <w:rsid w:val="007930BC"/>
    <w:rsid w:val="00820699"/>
    <w:rsid w:val="00893A80"/>
    <w:rsid w:val="008B202A"/>
    <w:rsid w:val="00917BD8"/>
    <w:rsid w:val="00917D1A"/>
    <w:rsid w:val="00925926"/>
    <w:rsid w:val="009526FB"/>
    <w:rsid w:val="009D32A8"/>
    <w:rsid w:val="009E20C1"/>
    <w:rsid w:val="00A6317D"/>
    <w:rsid w:val="00A9387B"/>
    <w:rsid w:val="00A96359"/>
    <w:rsid w:val="00AB0DAB"/>
    <w:rsid w:val="00AD2D5B"/>
    <w:rsid w:val="00B64CFE"/>
    <w:rsid w:val="00B97B59"/>
    <w:rsid w:val="00C07C36"/>
    <w:rsid w:val="00C10EA5"/>
    <w:rsid w:val="00C13A85"/>
    <w:rsid w:val="00C20A1B"/>
    <w:rsid w:val="00CA40E1"/>
    <w:rsid w:val="00CE2A8E"/>
    <w:rsid w:val="00CE7218"/>
    <w:rsid w:val="00CF20A3"/>
    <w:rsid w:val="00D735C0"/>
    <w:rsid w:val="00DF3AA8"/>
    <w:rsid w:val="00E464CD"/>
    <w:rsid w:val="00E749C4"/>
    <w:rsid w:val="00E83559"/>
    <w:rsid w:val="00E906DE"/>
    <w:rsid w:val="00EE01F0"/>
    <w:rsid w:val="00EE733C"/>
    <w:rsid w:val="00F20E34"/>
    <w:rsid w:val="00FA4DEB"/>
    <w:rsid w:val="00FD5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C6C7B"/>
  <w15:chartTrackingRefBased/>
  <w15:docId w15:val="{2E37FB6C-C19B-42CD-BC7C-DC19BC8F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8E"/>
    <w:pPr>
      <w:spacing w:after="40" w:line="240" w:lineRule="auto"/>
    </w:pPr>
    <w:rPr>
      <w:sz w:val="18"/>
    </w:rPr>
  </w:style>
  <w:style w:type="paragraph" w:styleId="Heading1">
    <w:name w:val="heading 1"/>
    <w:basedOn w:val="Normal"/>
    <w:next w:val="Normal"/>
    <w:link w:val="Heading1Char"/>
    <w:uiPriority w:val="9"/>
    <w:qFormat/>
    <w:rsid w:val="00925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7218"/>
    <w:pPr>
      <w:keepNext/>
      <w:keepLines/>
      <w:spacing w:before="160" w:after="80"/>
      <w:outlineLvl w:val="2"/>
    </w:pPr>
    <w:rPr>
      <w:rFonts w:eastAsiaTheme="majorEastAsia" w:cstheme="majorBidi"/>
      <w:b/>
      <w:color w:val="0F4761" w:themeColor="accent1" w:themeShade="BF"/>
      <w:sz w:val="22"/>
      <w:szCs w:val="28"/>
    </w:rPr>
  </w:style>
  <w:style w:type="paragraph" w:styleId="Heading4">
    <w:name w:val="heading 4"/>
    <w:basedOn w:val="Normal"/>
    <w:next w:val="Normal"/>
    <w:link w:val="Heading4Char"/>
    <w:uiPriority w:val="9"/>
    <w:semiHidden/>
    <w:unhideWhenUsed/>
    <w:qFormat/>
    <w:rsid w:val="00075B71"/>
    <w:pPr>
      <w:keepNext/>
      <w:keepLines/>
      <w:spacing w:before="20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25926"/>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A938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925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7218"/>
    <w:rPr>
      <w:rFonts w:eastAsiaTheme="majorEastAsia" w:cstheme="majorBidi"/>
      <w:b/>
      <w:color w:val="0F4761" w:themeColor="accent1" w:themeShade="BF"/>
      <w:sz w:val="22"/>
      <w:szCs w:val="28"/>
    </w:rPr>
  </w:style>
  <w:style w:type="character" w:customStyle="1" w:styleId="Heading4Char">
    <w:name w:val="Heading 4 Char"/>
    <w:basedOn w:val="DefaultParagraphFont"/>
    <w:link w:val="Heading4"/>
    <w:uiPriority w:val="9"/>
    <w:semiHidden/>
    <w:rsid w:val="00075B71"/>
    <w:rPr>
      <w:rFonts w:eastAsiaTheme="majorEastAsia" w:cstheme="majorBidi"/>
      <w:b/>
      <w:i/>
      <w:iCs/>
      <w:color w:val="0F4761" w:themeColor="accent1" w:themeShade="BF"/>
      <w:sz w:val="18"/>
    </w:rPr>
  </w:style>
  <w:style w:type="character" w:customStyle="1" w:styleId="Heading5Char">
    <w:name w:val="Heading 5 Char"/>
    <w:basedOn w:val="DefaultParagraphFont"/>
    <w:link w:val="Heading5"/>
    <w:uiPriority w:val="9"/>
    <w:semiHidden/>
    <w:rsid w:val="00925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926"/>
    <w:rPr>
      <w:rFonts w:eastAsiaTheme="majorEastAsia" w:cstheme="majorBidi"/>
      <w:color w:val="272727" w:themeColor="text1" w:themeTint="D8"/>
    </w:rPr>
  </w:style>
  <w:style w:type="paragraph" w:styleId="Title">
    <w:name w:val="Title"/>
    <w:basedOn w:val="Normal"/>
    <w:next w:val="Normal"/>
    <w:link w:val="TitleChar"/>
    <w:uiPriority w:val="10"/>
    <w:qFormat/>
    <w:rsid w:val="009259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926"/>
    <w:pPr>
      <w:spacing w:before="160"/>
      <w:jc w:val="center"/>
    </w:pPr>
    <w:rPr>
      <w:i/>
      <w:iCs/>
      <w:color w:val="404040" w:themeColor="text1" w:themeTint="BF"/>
    </w:rPr>
  </w:style>
  <w:style w:type="character" w:customStyle="1" w:styleId="QuoteChar">
    <w:name w:val="Quote Char"/>
    <w:basedOn w:val="DefaultParagraphFont"/>
    <w:link w:val="Quote"/>
    <w:uiPriority w:val="29"/>
    <w:rsid w:val="00925926"/>
    <w:rPr>
      <w:i/>
      <w:iCs/>
      <w:color w:val="404040" w:themeColor="text1" w:themeTint="BF"/>
    </w:rPr>
  </w:style>
  <w:style w:type="paragraph" w:styleId="ListParagraph">
    <w:name w:val="List Paragraph"/>
    <w:basedOn w:val="Normal"/>
    <w:uiPriority w:val="34"/>
    <w:qFormat/>
    <w:rsid w:val="00925926"/>
    <w:pPr>
      <w:ind w:left="720"/>
      <w:contextualSpacing/>
    </w:pPr>
  </w:style>
  <w:style w:type="character" w:styleId="IntenseEmphasis">
    <w:name w:val="Intense Emphasis"/>
    <w:basedOn w:val="DefaultParagraphFont"/>
    <w:uiPriority w:val="21"/>
    <w:qFormat/>
    <w:rsid w:val="00925926"/>
    <w:rPr>
      <w:i/>
      <w:iCs/>
      <w:color w:val="0F4761" w:themeColor="accent1" w:themeShade="BF"/>
    </w:rPr>
  </w:style>
  <w:style w:type="paragraph" w:styleId="IntenseQuote">
    <w:name w:val="Intense Quote"/>
    <w:basedOn w:val="Normal"/>
    <w:next w:val="Normal"/>
    <w:link w:val="IntenseQuoteChar"/>
    <w:uiPriority w:val="30"/>
    <w:qFormat/>
    <w:rsid w:val="00925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926"/>
    <w:rPr>
      <w:i/>
      <w:iCs/>
      <w:color w:val="0F4761" w:themeColor="accent1" w:themeShade="BF"/>
    </w:rPr>
  </w:style>
  <w:style w:type="character" w:styleId="IntenseReference">
    <w:name w:val="Intense Reference"/>
    <w:basedOn w:val="DefaultParagraphFont"/>
    <w:uiPriority w:val="32"/>
    <w:qFormat/>
    <w:rsid w:val="00925926"/>
    <w:rPr>
      <w:b/>
      <w:bCs/>
      <w:smallCaps/>
      <w:color w:val="0F4761" w:themeColor="accent1" w:themeShade="BF"/>
      <w:spacing w:val="5"/>
    </w:rPr>
  </w:style>
  <w:style w:type="table" w:styleId="TableGrid">
    <w:name w:val="Table Grid"/>
    <w:basedOn w:val="TableNormal"/>
    <w:uiPriority w:val="39"/>
    <w:rsid w:val="00925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HeaderChar">
    <w:name w:val="Header Char"/>
    <w:basedOn w:val="DefaultParagraphFont"/>
    <w:link w:val="Header"/>
    <w:uiPriority w:val="99"/>
    <w:rsid w:val="00917BD8"/>
    <w:rPr>
      <w:rFonts w:eastAsia="Calibri" w:cs="Calibri"/>
      <w:kern w:val="0"/>
      <w:sz w:val="20"/>
      <w14:ligatures w14:val="none"/>
    </w:rPr>
  </w:style>
  <w:style w:type="paragraph" w:styleId="Footer">
    <w:name w:val="footer"/>
    <w:basedOn w:val="Normal"/>
    <w:link w:val="Foot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FooterChar">
    <w:name w:val="Footer Char"/>
    <w:basedOn w:val="DefaultParagraphFont"/>
    <w:link w:val="Footer"/>
    <w:uiPriority w:val="99"/>
    <w:rsid w:val="00917BD8"/>
    <w:rPr>
      <w:rFonts w:eastAsia="Calibri" w:cs="Calibri"/>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6103</Words>
  <Characters>34788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Chapman</dc:creator>
  <cp:keywords/>
  <dc:description/>
  <cp:lastModifiedBy>Grace Corry</cp:lastModifiedBy>
  <cp:revision>2</cp:revision>
  <dcterms:created xsi:type="dcterms:W3CDTF">2026-10-14T17:59:00Z</dcterms:created>
  <dcterms:modified xsi:type="dcterms:W3CDTF">2026-10-14T17:59:00Z</dcterms:modified>
</cp:coreProperties>
</file>